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89" w:rsidRDefault="00A13CFD">
      <w:pPr>
        <w:spacing w:line="58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天津市</w:t>
      </w:r>
      <w:r>
        <w:rPr>
          <w:rFonts w:ascii="方正小标宋简体" w:eastAsia="方正小标宋简体" w:hAnsi="方正小标宋简体" w:cs="方正小标宋简体" w:hint="eastAsia"/>
          <w:sz w:val="44"/>
          <w:szCs w:val="44"/>
        </w:rPr>
        <w:t>滨海新区</w:t>
      </w:r>
      <w:r>
        <w:rPr>
          <w:rFonts w:ascii="方正小标宋简体" w:eastAsia="方正小标宋简体" w:hAnsi="方正小标宋简体" w:cs="方正小标宋简体" w:hint="eastAsia"/>
          <w:sz w:val="44"/>
          <w:szCs w:val="44"/>
        </w:rPr>
        <w:t>海洋局</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年度法治</w:t>
      </w:r>
    </w:p>
    <w:p w:rsidR="00F53A89" w:rsidRDefault="00A13CF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政府建设情况报告</w:t>
      </w:r>
    </w:p>
    <w:p w:rsidR="00F53A89" w:rsidRDefault="00F53A89">
      <w:pPr>
        <w:spacing w:line="580" w:lineRule="exact"/>
        <w:jc w:val="center"/>
        <w:rPr>
          <w:rFonts w:ascii="CESI楷体-GB2312" w:eastAsia="CESI楷体-GB2312" w:hAnsi="CESI楷体-GB2312" w:cs="CESI楷体-GB2312"/>
          <w:szCs w:val="32"/>
        </w:rPr>
      </w:pPr>
    </w:p>
    <w:p w:rsidR="00F53A89" w:rsidRDefault="00A13CFD">
      <w:pPr>
        <w:pStyle w:val="a6"/>
        <w:numPr>
          <w:ilvl w:val="0"/>
          <w:numId w:val="1"/>
        </w:numPr>
        <w:tabs>
          <w:tab w:val="left" w:pos="7920"/>
        </w:tabs>
        <w:spacing w:line="580" w:lineRule="exact"/>
        <w:ind w:leftChars="0" w:left="0" w:firstLineChars="200" w:firstLine="640"/>
        <w:rPr>
          <w:rFonts w:ascii="Times New Roman" w:eastAsia="黑体" w:hAnsi="Times New Roman"/>
          <w:sz w:val="32"/>
          <w:szCs w:val="32"/>
        </w:rPr>
      </w:pPr>
      <w:r>
        <w:rPr>
          <w:rFonts w:ascii="Times New Roman" w:eastAsia="黑体" w:hAnsi="Times New Roman"/>
          <w:sz w:val="32"/>
          <w:szCs w:val="32"/>
        </w:rPr>
        <w:t>主要举措</w:t>
      </w:r>
      <w:r>
        <w:rPr>
          <w:rFonts w:ascii="Times New Roman" w:eastAsia="黑体" w:hAnsi="Times New Roman"/>
          <w:sz w:val="32"/>
          <w:szCs w:val="32"/>
        </w:rPr>
        <w:t>和</w:t>
      </w:r>
      <w:r>
        <w:rPr>
          <w:rFonts w:ascii="Times New Roman" w:eastAsia="黑体" w:hAnsi="Times New Roman"/>
          <w:sz w:val="32"/>
          <w:szCs w:val="32"/>
        </w:rPr>
        <w:t>成效</w:t>
      </w:r>
    </w:p>
    <w:p w:rsidR="00F53A89" w:rsidRDefault="00A13CFD">
      <w:pPr>
        <w:widowControl/>
        <w:adjustRightInd w:val="0"/>
        <w:snapToGrid w:val="0"/>
        <w:spacing w:line="580" w:lineRule="exact"/>
        <w:rPr>
          <w:rFonts w:eastAsia="方正黑体_GBK"/>
          <w:kern w:val="0"/>
          <w:szCs w:val="32"/>
        </w:rPr>
      </w:pPr>
      <w:r>
        <w:rPr>
          <w:rFonts w:ascii="楷体_GB2312" w:eastAsia="楷体_GB2312" w:hAnsi="楷体_GB2312" w:cs="楷体_GB2312" w:hint="eastAsia"/>
          <w:kern w:val="0"/>
          <w:szCs w:val="32"/>
        </w:rPr>
        <w:t>（一）坚持党的领导，深入</w:t>
      </w:r>
      <w:r>
        <w:rPr>
          <w:rFonts w:ascii="楷体_GB2312" w:eastAsia="楷体_GB2312" w:hAnsi="楷体_GB2312" w:cs="楷体_GB2312" w:hint="eastAsia"/>
          <w:szCs w:val="32"/>
        </w:rPr>
        <w:t>学习宣传贯彻党的二十大精神</w:t>
      </w:r>
      <w:r>
        <w:rPr>
          <w:rFonts w:ascii="楷体_GB2312" w:eastAsia="楷体_GB2312" w:hAnsi="楷体_GB2312" w:cs="楷体_GB2312" w:hint="eastAsia"/>
          <w:kern w:val="0"/>
          <w:szCs w:val="32"/>
        </w:rPr>
        <w:t>及习近平法治思想</w:t>
      </w:r>
    </w:p>
    <w:p w:rsidR="00F53A89" w:rsidRDefault="00A13CFD">
      <w:pPr>
        <w:pStyle w:val="a5"/>
        <w:snapToGrid w:val="0"/>
        <w:spacing w:before="0" w:line="58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坚持</w:t>
      </w:r>
      <w:r>
        <w:rPr>
          <w:rFonts w:ascii="Times New Roman" w:eastAsia="仿宋_GB2312" w:hAnsi="Times New Roman"/>
          <w:sz w:val="32"/>
          <w:szCs w:val="32"/>
        </w:rPr>
        <w:t>以习近平新时代中国特色社会主义思想为指导，全面贯彻党的二十大精神</w:t>
      </w:r>
      <w:r>
        <w:rPr>
          <w:rFonts w:ascii="Times New Roman" w:eastAsia="仿宋_GB2312" w:hAnsi="Times New Roman"/>
          <w:sz w:val="32"/>
          <w:szCs w:val="32"/>
        </w:rPr>
        <w:t>。</w:t>
      </w:r>
      <w:r>
        <w:rPr>
          <w:rFonts w:ascii="Times New Roman" w:eastAsia="仿宋_GB2312" w:hAnsi="Times New Roman"/>
          <w:sz w:val="32"/>
          <w:szCs w:val="32"/>
        </w:rPr>
        <w:t>深入学习宣传贯彻习近平法治思想</w:t>
      </w:r>
      <w:r>
        <w:rPr>
          <w:rFonts w:ascii="Times New Roman" w:eastAsia="仿宋_GB2312" w:hAnsi="Times New Roman"/>
          <w:sz w:val="32"/>
          <w:szCs w:val="32"/>
        </w:rPr>
        <w:t>，</w:t>
      </w:r>
      <w:r>
        <w:rPr>
          <w:rFonts w:ascii="Times New Roman" w:eastAsia="仿宋_GB2312" w:hAnsi="Times New Roman"/>
          <w:sz w:val="32"/>
          <w:szCs w:val="32"/>
        </w:rPr>
        <w:t>将其纳入理论学习中心组学习内容，纳入各支部学习内容，组织学习《习近平法治思想概论》《习近平法治思想学习纲要》《习近平法治思想学习问答》</w:t>
      </w:r>
      <w:r>
        <w:rPr>
          <w:rFonts w:ascii="Times New Roman" w:eastAsia="仿宋_GB2312" w:hAnsi="Times New Roman"/>
          <w:sz w:val="32"/>
          <w:szCs w:val="32"/>
        </w:rPr>
        <w:t>，</w:t>
      </w:r>
      <w:r>
        <w:rPr>
          <w:rFonts w:ascii="Times New Roman" w:eastAsia="仿宋_GB2312" w:hAnsi="Times New Roman"/>
          <w:sz w:val="32"/>
          <w:szCs w:val="32"/>
        </w:rPr>
        <w:t>将习近平法治思想全面贯彻落实到法治政府建设全过程和各方面。</w:t>
      </w:r>
      <w:r>
        <w:rPr>
          <w:rFonts w:ascii="Times New Roman" w:eastAsia="仿宋_GB2312" w:hAnsi="Times New Roman"/>
          <w:sz w:val="32"/>
          <w:szCs w:val="32"/>
        </w:rPr>
        <w:t>坚持领导干部带头学</w:t>
      </w:r>
      <w:r>
        <w:rPr>
          <w:rFonts w:ascii="Times New Roman" w:eastAsia="仿宋_GB2312" w:hAnsi="Times New Roman"/>
          <w:sz w:val="32"/>
          <w:szCs w:val="32"/>
        </w:rPr>
        <w:t>法，严肃认真参加习近平法治思想专题讲座</w:t>
      </w:r>
      <w:r>
        <w:rPr>
          <w:rFonts w:ascii="Times New Roman" w:eastAsia="仿宋_GB2312" w:hAnsi="Times New Roman" w:hint="eastAsia"/>
          <w:sz w:val="32"/>
          <w:szCs w:val="32"/>
        </w:rPr>
        <w:t>、</w:t>
      </w:r>
      <w:r>
        <w:rPr>
          <w:rFonts w:ascii="Times New Roman" w:eastAsia="仿宋_GB2312" w:hAnsi="Times New Roman"/>
          <w:sz w:val="32"/>
          <w:szCs w:val="32"/>
        </w:rPr>
        <w:t>学习贯彻习近平法治思想建设高水平法治滨海专题研讨班等，打牢依法行政理论基础。</w:t>
      </w:r>
      <w:r>
        <w:rPr>
          <w:rFonts w:ascii="Times New Roman" w:eastAsia="仿宋_GB2312" w:hAnsi="Times New Roman"/>
          <w:sz w:val="32"/>
          <w:szCs w:val="32"/>
        </w:rPr>
        <w:t>强化依法行政意识、廉洁从政意识，注重监察法、党内监督条例等法律法规的学习</w:t>
      </w:r>
      <w:r>
        <w:rPr>
          <w:rFonts w:ascii="Times New Roman" w:eastAsia="仿宋_GB2312" w:hAnsi="Times New Roman"/>
          <w:sz w:val="32"/>
          <w:szCs w:val="32"/>
        </w:rPr>
        <w:t>。</w:t>
      </w:r>
      <w:r>
        <w:rPr>
          <w:rFonts w:ascii="Times New Roman" w:eastAsia="仿宋_GB2312" w:hAnsi="Times New Roman"/>
          <w:sz w:val="32"/>
          <w:szCs w:val="32"/>
        </w:rPr>
        <w:t>局党组带头</w:t>
      </w:r>
      <w:r>
        <w:rPr>
          <w:rFonts w:ascii="Times New Roman" w:eastAsia="仿宋_GB2312" w:hAnsi="Times New Roman"/>
          <w:sz w:val="32"/>
          <w:szCs w:val="32"/>
        </w:rPr>
        <w:t>讲法，</w:t>
      </w:r>
      <w:r>
        <w:rPr>
          <w:rFonts w:ascii="Times New Roman" w:eastAsia="仿宋_GB2312" w:hAnsi="Times New Roman" w:hint="eastAsia"/>
          <w:sz w:val="32"/>
          <w:szCs w:val="32"/>
        </w:rPr>
        <w:t>积极开展《</w:t>
      </w:r>
      <w:r>
        <w:rPr>
          <w:rFonts w:ascii="Times New Roman" w:eastAsia="仿宋_GB2312" w:hAnsi="Times New Roman"/>
          <w:sz w:val="32"/>
          <w:szCs w:val="32"/>
        </w:rPr>
        <w:t>天津市法治宣传教育条例</w:t>
      </w:r>
      <w:r>
        <w:rPr>
          <w:rFonts w:ascii="Times New Roman" w:eastAsia="仿宋_GB2312" w:hAnsi="Times New Roman" w:hint="eastAsia"/>
          <w:sz w:val="32"/>
          <w:szCs w:val="32"/>
        </w:rPr>
        <w:t>》宣讲</w:t>
      </w:r>
      <w:r>
        <w:rPr>
          <w:rFonts w:ascii="Times New Roman" w:eastAsia="仿宋_GB2312" w:hAnsi="Times New Roman"/>
          <w:sz w:val="32"/>
          <w:szCs w:val="32"/>
        </w:rPr>
        <w:t>。组织执法类公务员调训，开展《行政处罚法》解读、行政诉讼案例分析。</w:t>
      </w:r>
      <w:r>
        <w:rPr>
          <w:rFonts w:ascii="Times New Roman" w:eastAsia="仿宋_GB2312" w:hAnsi="Times New Roman"/>
          <w:sz w:val="32"/>
          <w:szCs w:val="32"/>
        </w:rPr>
        <w:t>通过法治</w:t>
      </w:r>
      <w:r>
        <w:rPr>
          <w:rFonts w:ascii="Times New Roman" w:eastAsia="仿宋_GB2312" w:hAnsi="Times New Roman"/>
          <w:sz w:val="32"/>
          <w:szCs w:val="32"/>
        </w:rPr>
        <w:t>教育</w:t>
      </w:r>
      <w:r>
        <w:rPr>
          <w:rFonts w:ascii="Times New Roman" w:eastAsia="仿宋_GB2312" w:hAnsi="Times New Roman"/>
          <w:sz w:val="32"/>
          <w:szCs w:val="32"/>
        </w:rPr>
        <w:t>培训，</w:t>
      </w:r>
      <w:r>
        <w:rPr>
          <w:rFonts w:ascii="Times New Roman" w:eastAsia="仿宋_GB2312" w:hAnsi="Times New Roman"/>
          <w:sz w:val="32"/>
          <w:szCs w:val="32"/>
        </w:rPr>
        <w:t>将法治思维贯彻到实际工作中</w:t>
      </w:r>
      <w:r>
        <w:rPr>
          <w:rFonts w:ascii="Times New Roman" w:eastAsia="仿宋_GB2312" w:hAnsi="Times New Roman"/>
          <w:sz w:val="32"/>
          <w:szCs w:val="32"/>
        </w:rPr>
        <w:t>。</w:t>
      </w:r>
    </w:p>
    <w:p w:rsidR="00F53A89" w:rsidRDefault="00A13CFD" w:rsidP="00136C2E">
      <w:pPr>
        <w:pStyle w:val="a6"/>
        <w:spacing w:line="580" w:lineRule="exact"/>
        <w:ind w:left="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w:t>
      </w:r>
      <w:r>
        <w:rPr>
          <w:rFonts w:ascii="楷体_GB2312" w:eastAsia="楷体_GB2312" w:hAnsi="楷体_GB2312" w:cs="楷体_GB2312"/>
          <w:kern w:val="0"/>
          <w:sz w:val="32"/>
          <w:szCs w:val="32"/>
        </w:rPr>
        <w:t>持续完善政府机构职能体系，全面履行政府职责</w:t>
      </w:r>
    </w:p>
    <w:p w:rsidR="00F53A89" w:rsidRDefault="00A13CFD">
      <w:pPr>
        <w:pStyle w:val="a6"/>
        <w:spacing w:line="580" w:lineRule="exact"/>
        <w:ind w:leftChars="0" w:left="0" w:firstLine="640"/>
        <w:rPr>
          <w:rFonts w:ascii="Times New Roman" w:eastAsia="仿宋_GB2312" w:hAnsi="Times New Roman"/>
          <w:sz w:val="32"/>
          <w:szCs w:val="32"/>
        </w:rPr>
      </w:pPr>
      <w:r>
        <w:rPr>
          <w:rFonts w:ascii="Times New Roman" w:eastAsia="仿宋_GB2312" w:hAnsi="Times New Roman"/>
          <w:sz w:val="32"/>
          <w:szCs w:val="32"/>
        </w:rPr>
        <w:t>继续深化机构改革成果，</w:t>
      </w:r>
      <w:r>
        <w:rPr>
          <w:rFonts w:ascii="Times New Roman" w:eastAsia="仿宋_GB2312" w:hAnsi="Times New Roman"/>
          <w:sz w:val="32"/>
          <w:szCs w:val="32"/>
        </w:rPr>
        <w:t>加大</w:t>
      </w:r>
      <w:r>
        <w:rPr>
          <w:rFonts w:ascii="Times New Roman" w:eastAsia="仿宋_GB2312" w:hAnsi="Times New Roman"/>
          <w:sz w:val="32"/>
          <w:szCs w:val="32"/>
        </w:rPr>
        <w:t>内设机构和职责整合力度，优化人员力量配备</w:t>
      </w:r>
      <w:r>
        <w:rPr>
          <w:rFonts w:ascii="Times New Roman" w:eastAsia="仿宋_GB2312" w:hAnsi="Times New Roman" w:hint="eastAsia"/>
          <w:sz w:val="32"/>
          <w:szCs w:val="32"/>
        </w:rPr>
        <w:t>。为进一步加强海洋生态修复及海洋公园规划、建设、管理、监督和保护工作，及时申请调整我局机构设置，组</w:t>
      </w:r>
      <w:r>
        <w:rPr>
          <w:rFonts w:ascii="Times New Roman" w:eastAsia="仿宋_GB2312" w:hAnsi="Times New Roman" w:hint="eastAsia"/>
          <w:sz w:val="32"/>
          <w:szCs w:val="32"/>
        </w:rPr>
        <w:lastRenderedPageBreak/>
        <w:t>建海域管理和灾害预警室，组建海洋生态修复室，加挂国家海洋公园管理办公室牌子，不断优化行政职能。依据权责清单履行职能，</w:t>
      </w:r>
      <w:r>
        <w:rPr>
          <w:rFonts w:ascii="Times New Roman" w:eastAsia="仿宋_GB2312" w:hAnsi="Times New Roman"/>
          <w:sz w:val="32"/>
          <w:szCs w:val="32"/>
        </w:rPr>
        <w:t>坚持法定职责必须为、法无授权不可为，推进行政机关机构、职能、权限、程序、责任法定化。</w:t>
      </w:r>
    </w:p>
    <w:p w:rsidR="00F53A89" w:rsidRDefault="00A13CFD" w:rsidP="00136C2E">
      <w:pPr>
        <w:pStyle w:val="a6"/>
        <w:spacing w:line="580" w:lineRule="exact"/>
        <w:ind w:left="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w:t>
      </w:r>
      <w:r>
        <w:rPr>
          <w:rFonts w:ascii="楷体_GB2312" w:eastAsia="楷体_GB2312" w:hAnsi="楷体_GB2312" w:cs="楷体_GB2312"/>
          <w:kern w:val="0"/>
          <w:sz w:val="32"/>
          <w:szCs w:val="32"/>
        </w:rPr>
        <w:t>深入推进</w:t>
      </w:r>
      <w:r>
        <w:rPr>
          <w:rFonts w:ascii="楷体_GB2312" w:eastAsia="楷体_GB2312" w:hAnsi="楷体_GB2312" w:cs="楷体_GB2312"/>
          <w:kern w:val="0"/>
          <w:sz w:val="32"/>
          <w:szCs w:val="32"/>
        </w:rPr>
        <w:t>“</w:t>
      </w:r>
      <w:r>
        <w:rPr>
          <w:rFonts w:ascii="楷体_GB2312" w:eastAsia="楷体_GB2312" w:hAnsi="楷体_GB2312" w:cs="楷体_GB2312"/>
          <w:kern w:val="0"/>
          <w:sz w:val="32"/>
          <w:szCs w:val="32"/>
        </w:rPr>
        <w:t>放管服</w:t>
      </w:r>
      <w:r>
        <w:rPr>
          <w:rFonts w:ascii="楷体_GB2312" w:eastAsia="楷体_GB2312" w:hAnsi="楷体_GB2312" w:cs="楷体_GB2312"/>
          <w:kern w:val="0"/>
          <w:sz w:val="32"/>
          <w:szCs w:val="32"/>
        </w:rPr>
        <w:t>”</w:t>
      </w:r>
      <w:r>
        <w:rPr>
          <w:rFonts w:ascii="楷体_GB2312" w:eastAsia="楷体_GB2312" w:hAnsi="楷体_GB2312" w:cs="楷体_GB2312"/>
          <w:kern w:val="0"/>
          <w:sz w:val="32"/>
          <w:szCs w:val="32"/>
        </w:rPr>
        <w:t>改革，全力打造一流营商环境</w:t>
      </w:r>
    </w:p>
    <w:p w:rsidR="00F53A89" w:rsidRDefault="00A13CFD">
      <w:pPr>
        <w:spacing w:line="580" w:lineRule="exact"/>
        <w:ind w:firstLineChars="200" w:firstLine="640"/>
        <w:rPr>
          <w:rFonts w:ascii="仿宋_GB2312" w:eastAsia="仿宋_GB2312" w:hAnsi="仿宋_GB2312" w:cs="仿宋_GB2312"/>
          <w:szCs w:val="32"/>
        </w:rPr>
      </w:pPr>
      <w:r>
        <w:rPr>
          <w:rFonts w:eastAsia="仿宋_GB2312"/>
          <w:szCs w:val="32"/>
        </w:rPr>
        <w:t>加强服务型政府建设，</w:t>
      </w:r>
      <w:r>
        <w:rPr>
          <w:rFonts w:eastAsia="仿宋_GB2312" w:hint="eastAsia"/>
          <w:szCs w:val="32"/>
        </w:rPr>
        <w:t>认真</w:t>
      </w:r>
      <w:r>
        <w:rPr>
          <w:rFonts w:eastAsia="仿宋_GB2312"/>
          <w:szCs w:val="32"/>
        </w:rPr>
        <w:t>贯彻落实国家和我市优化营商环境相关法律法规</w:t>
      </w:r>
      <w:r>
        <w:rPr>
          <w:rFonts w:eastAsia="仿宋_GB2312"/>
          <w:szCs w:val="32"/>
        </w:rPr>
        <w:t>和政策文件</w:t>
      </w:r>
      <w:r>
        <w:rPr>
          <w:rFonts w:eastAsia="仿宋_GB2312"/>
          <w:szCs w:val="32"/>
        </w:rPr>
        <w:t>，健全公平竞争审查工作机制，开展妨碍统一市场和公平竞争的政策措施清理工作</w:t>
      </w:r>
      <w:r>
        <w:rPr>
          <w:rFonts w:eastAsia="仿宋_GB2312" w:hint="eastAsia"/>
          <w:szCs w:val="32"/>
        </w:rPr>
        <w:t>，</w:t>
      </w:r>
      <w:r>
        <w:rPr>
          <w:rFonts w:eastAsia="仿宋_GB2312" w:hint="eastAsia"/>
          <w:color w:val="000000"/>
          <w:szCs w:val="32"/>
          <w:lang/>
        </w:rPr>
        <w:t>未发现有妨碍市场准入和退出、妨碍商品和要素自由流动、影响生产经营成本和影响生产经营行为的规定和做法。</w:t>
      </w:r>
      <w:r>
        <w:rPr>
          <w:rFonts w:ascii="仿宋_GB2312" w:eastAsia="仿宋_GB2312" w:hint="eastAsia"/>
          <w:szCs w:val="32"/>
        </w:rPr>
        <w:t>严格做好新出台政策措施的公平竞争审查</w:t>
      </w:r>
      <w:r>
        <w:rPr>
          <w:rFonts w:ascii="仿宋_GB2312" w:eastAsia="仿宋_GB2312" w:hint="eastAsia"/>
          <w:szCs w:val="32"/>
        </w:rPr>
        <w:t>,</w:t>
      </w:r>
      <w:r>
        <w:rPr>
          <w:rFonts w:ascii="仿宋_GB2312" w:eastAsia="仿宋_GB2312" w:hint="eastAsia"/>
          <w:szCs w:val="32"/>
        </w:rPr>
        <w:t>坚决防止和纠正滥用行政权力排除、限制竞争行为。</w:t>
      </w:r>
      <w:r>
        <w:rPr>
          <w:rFonts w:eastAsia="仿宋_GB2312" w:hint="eastAsia"/>
        </w:rPr>
        <w:t>贯彻落实</w:t>
      </w:r>
      <w:r>
        <w:rPr>
          <w:rFonts w:eastAsia="仿宋_GB2312"/>
          <w:szCs w:val="32"/>
        </w:rPr>
        <w:t>国务院</w:t>
      </w:r>
      <w:r>
        <w:rPr>
          <w:rFonts w:eastAsia="仿宋_GB2312" w:hint="eastAsia"/>
          <w:szCs w:val="32"/>
        </w:rPr>
        <w:t>推动高质量发展、建设全国统一大市场有关部署要求</w:t>
      </w:r>
      <w:r>
        <w:rPr>
          <w:rFonts w:ascii="仿宋_GB2312" w:eastAsia="仿宋_GB2312" w:hAnsi="仿宋_GB2312" w:cs="仿宋_GB2312" w:hint="eastAsia"/>
          <w:szCs w:val="32"/>
        </w:rPr>
        <w:t>，</w:t>
      </w:r>
      <w:r>
        <w:rPr>
          <w:rFonts w:eastAsia="仿宋_GB2312" w:hint="eastAsia"/>
          <w:szCs w:val="32"/>
        </w:rPr>
        <w:t>充分发挥政府采购在稳增长、稳市场主体、保就业方面的政策引领作</w:t>
      </w:r>
      <w:r>
        <w:rPr>
          <w:rFonts w:eastAsia="仿宋_GB2312" w:hint="eastAsia"/>
        </w:rPr>
        <w:t>用，</w:t>
      </w:r>
      <w:r>
        <w:rPr>
          <w:rFonts w:eastAsia="仿宋_GB2312" w:hint="eastAsia"/>
          <w:color w:val="000000"/>
          <w:szCs w:val="32"/>
        </w:rPr>
        <w:t>认真落实政府采购支持中小企业和优化营商环境政策，</w:t>
      </w:r>
      <w:r>
        <w:rPr>
          <w:rFonts w:ascii="仿宋_GB2312" w:eastAsia="仿宋_GB2312" w:hAnsi="仿宋_GB2312" w:cs="仿宋_GB2312" w:hint="eastAsia"/>
          <w:szCs w:val="32"/>
        </w:rPr>
        <w:t>不以不合理的条件对供应商实行差别待遇或者歧视待遇，创造良好的营商环境。</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四</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健全完善依法行政制度体系，加快推进政府治理规范化、程序化、法治化</w:t>
      </w:r>
    </w:p>
    <w:p w:rsidR="00F53A89" w:rsidRDefault="00A13CFD">
      <w:pPr>
        <w:spacing w:line="580" w:lineRule="exact"/>
        <w:rPr>
          <w:rFonts w:eastAsia="仿宋_GB2312"/>
          <w:szCs w:val="32"/>
          <w:lang/>
        </w:rPr>
      </w:pPr>
      <w:r>
        <w:rPr>
          <w:rFonts w:eastAsia="仿宋_GB2312" w:hint="eastAsia"/>
          <w:szCs w:val="32"/>
        </w:rPr>
        <w:t>完善依法行政制度体系。</w:t>
      </w:r>
      <w:r>
        <w:rPr>
          <w:rFonts w:eastAsia="仿宋_GB2312"/>
          <w:szCs w:val="32"/>
        </w:rPr>
        <w:t>履行重要合同文书、规划文本、政策文件法制审核制度。</w:t>
      </w:r>
      <w:r>
        <w:rPr>
          <w:rFonts w:eastAsia="仿宋_GB2312" w:hint="eastAsia"/>
          <w:szCs w:val="32"/>
        </w:rPr>
        <w:t>在组织</w:t>
      </w:r>
      <w:r>
        <w:rPr>
          <w:rFonts w:eastAsia="仿宋_GB2312" w:hint="eastAsia"/>
          <w:szCs w:val="32"/>
        </w:rPr>
        <w:t>编制《滨海新区“十四五”海洋产业规划》过程中，充分征求各单位各部门意见、通过了专家评审和法制部门合法性审查。</w:t>
      </w:r>
      <w:r>
        <w:rPr>
          <w:rFonts w:eastAsia="仿宋_GB2312"/>
          <w:szCs w:val="32"/>
        </w:rPr>
        <w:t>履行</w:t>
      </w:r>
      <w:r>
        <w:rPr>
          <w:rFonts w:eastAsia="仿宋_GB2312" w:hint="eastAsia"/>
          <w:szCs w:val="32"/>
        </w:rPr>
        <w:t>规划</w:t>
      </w:r>
      <w:r>
        <w:rPr>
          <w:rFonts w:eastAsia="仿宋_GB2312" w:hint="eastAsia"/>
          <w:szCs w:val="32"/>
        </w:rPr>
        <w:t>编制服务合同法制审核</w:t>
      </w:r>
      <w:r>
        <w:rPr>
          <w:rFonts w:eastAsia="仿宋_GB2312"/>
          <w:szCs w:val="32"/>
        </w:rPr>
        <w:t>，提高依法行政</w:t>
      </w:r>
      <w:r>
        <w:rPr>
          <w:rFonts w:eastAsia="仿宋_GB2312"/>
          <w:szCs w:val="32"/>
        </w:rPr>
        <w:lastRenderedPageBreak/>
        <w:t>效能</w:t>
      </w:r>
      <w:r>
        <w:rPr>
          <w:rFonts w:eastAsia="仿宋_GB2312" w:hint="eastAsia"/>
          <w:szCs w:val="32"/>
        </w:rPr>
        <w:t>。</w:t>
      </w:r>
      <w:r>
        <w:rPr>
          <w:rFonts w:eastAsia="仿宋_GB2312" w:hint="eastAsia"/>
          <w:szCs w:val="32"/>
          <w:lang/>
        </w:rPr>
        <w:t>对我局负责组织编制的《天津市滨海新区海洋灾害应急预案》，充分征求相关单位意见，并通过了专家评审、区应急局衔接审核和区司法局合法性审核，充分发挥法律顾问作用，取得公平竞争性审查意见书，通过区政府常务会</w:t>
      </w:r>
      <w:r>
        <w:rPr>
          <w:rFonts w:eastAsia="仿宋_GB2312" w:hint="eastAsia"/>
          <w:szCs w:val="32"/>
          <w:lang/>
        </w:rPr>
        <w:t>完成集体讨论决策，确保各环节符合规范要求，目前预案已正式印发实施。</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五</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健全完善行政决策制度体系，不断提升行政决策公信力和执行力</w:t>
      </w:r>
    </w:p>
    <w:p w:rsidR="00F53A89" w:rsidRDefault="00A13CFD">
      <w:pPr>
        <w:spacing w:line="580" w:lineRule="exact"/>
        <w:rPr>
          <w:rFonts w:eastAsia="黑体"/>
          <w:szCs w:val="32"/>
        </w:rPr>
      </w:pPr>
      <w:r>
        <w:rPr>
          <w:rFonts w:eastAsia="仿宋_GB2312"/>
          <w:kern w:val="0"/>
          <w:szCs w:val="32"/>
        </w:rPr>
        <w:t>强化行政规范性文件及重大决策事项合法性审核及备案程序，不断提高行政决策科学化、民主化、法治化水平。贯彻落实国家和我市重大行政决策程序相关规定，</w:t>
      </w:r>
      <w:r>
        <w:rPr>
          <w:rFonts w:eastAsia="仿宋_GB2312" w:hint="eastAsia"/>
          <w:kern w:val="0"/>
          <w:szCs w:val="32"/>
        </w:rPr>
        <w:t>由我局组织编制的</w:t>
      </w:r>
      <w:r>
        <w:rPr>
          <w:rFonts w:eastAsia="仿宋_GB2312"/>
          <w:kern w:val="0"/>
          <w:szCs w:val="32"/>
        </w:rPr>
        <w:t>《</w:t>
      </w:r>
      <w:r>
        <w:rPr>
          <w:rFonts w:eastAsia="仿宋_GB2312" w:hint="eastAsia"/>
          <w:kern w:val="0"/>
          <w:szCs w:val="32"/>
        </w:rPr>
        <w:t>天津市滨海新区</w:t>
      </w:r>
      <w:r>
        <w:rPr>
          <w:rFonts w:eastAsia="仿宋_GB2312"/>
          <w:kern w:val="0"/>
          <w:szCs w:val="32"/>
        </w:rPr>
        <w:t>海域清理补偿</w:t>
      </w:r>
      <w:r>
        <w:rPr>
          <w:rFonts w:eastAsia="仿宋_GB2312" w:hint="eastAsia"/>
          <w:kern w:val="0"/>
          <w:szCs w:val="32"/>
        </w:rPr>
        <w:t>标准</w:t>
      </w:r>
      <w:r>
        <w:rPr>
          <w:rFonts w:eastAsia="仿宋_GB2312"/>
          <w:kern w:val="0"/>
          <w:szCs w:val="32"/>
        </w:rPr>
        <w:t>》</w:t>
      </w:r>
      <w:r>
        <w:rPr>
          <w:rFonts w:eastAsia="仿宋_GB2312"/>
          <w:szCs w:val="32"/>
        </w:rPr>
        <w:t>严格遵守</w:t>
      </w:r>
      <w:r>
        <w:rPr>
          <w:rFonts w:eastAsia="仿宋_GB2312"/>
          <w:szCs w:val="32"/>
        </w:rPr>
        <w:t>决策启动、公众参与、专家论证、风险评估、合法性审查、集体讨论决定和决策公布等法定程序。</w:t>
      </w:r>
      <w:r>
        <w:rPr>
          <w:rFonts w:eastAsia="仿宋_GB2312" w:hint="eastAsia"/>
          <w:szCs w:val="32"/>
        </w:rPr>
        <w:t>充分发挥</w:t>
      </w:r>
      <w:r>
        <w:rPr>
          <w:rFonts w:eastAsia="仿宋_GB2312"/>
          <w:szCs w:val="32"/>
        </w:rPr>
        <w:t>法律顾问在重大行政决策中</w:t>
      </w:r>
      <w:r>
        <w:rPr>
          <w:rFonts w:eastAsia="仿宋_GB2312" w:hint="eastAsia"/>
          <w:szCs w:val="32"/>
        </w:rPr>
        <w:t>的作用，落实</w:t>
      </w:r>
      <w:r>
        <w:rPr>
          <w:rFonts w:eastAsia="仿宋_GB2312"/>
          <w:szCs w:val="32"/>
        </w:rPr>
        <w:t>重大行政决策全过程记录、材料归档和档案管理制度，实现重大行政决策年度事项全部立卷归档。</w:t>
      </w:r>
      <w:r>
        <w:rPr>
          <w:rFonts w:eastAsia="仿宋_GB2312"/>
          <w:kern w:val="0"/>
          <w:szCs w:val="32"/>
        </w:rPr>
        <w:t>推进信息公开工作</w:t>
      </w:r>
      <w:r>
        <w:rPr>
          <w:rFonts w:eastAsia="仿宋_GB2312"/>
          <w:kern w:val="0"/>
          <w:szCs w:val="32"/>
        </w:rPr>
        <w:t>，完善对外宣传渠道，公开政策性文件，妥善应对举报，</w:t>
      </w:r>
      <w:r>
        <w:rPr>
          <w:rFonts w:eastAsia="仿宋_GB2312"/>
          <w:kern w:val="0"/>
          <w:szCs w:val="32"/>
        </w:rPr>
        <w:t>细化梳理权责清单并在网站进行公示</w:t>
      </w:r>
      <w:r>
        <w:rPr>
          <w:rFonts w:eastAsia="仿宋_GB2312"/>
          <w:kern w:val="0"/>
          <w:szCs w:val="32"/>
        </w:rPr>
        <w:t>。</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六</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健全完善行政执法工作体系，全面推进严格规范公正文明执法</w:t>
      </w:r>
    </w:p>
    <w:p w:rsidR="00F53A89" w:rsidRDefault="00A13CFD">
      <w:pPr>
        <w:widowControl/>
        <w:adjustRightInd w:val="0"/>
        <w:snapToGrid w:val="0"/>
        <w:spacing w:line="580" w:lineRule="exact"/>
        <w:ind w:firstLineChars="200" w:firstLine="640"/>
        <w:rPr>
          <w:rFonts w:eastAsia="仿宋_GB2312"/>
          <w:kern w:val="0"/>
          <w:szCs w:val="32"/>
        </w:rPr>
      </w:pPr>
      <w:r>
        <w:rPr>
          <w:rFonts w:eastAsia="仿宋_GB2312"/>
          <w:szCs w:val="32"/>
        </w:rPr>
        <w:t>坚持系统观念、法治思维和强基导向，坚决落实行政执法公示制度、执法全过程记录制度和重大执法决定法制审核制度，树牢法治为民理念，让执法既有力度又有温度。</w:t>
      </w:r>
      <w:r>
        <w:rPr>
          <w:rFonts w:eastAsia="仿宋_GB2312"/>
          <w:kern w:val="0"/>
          <w:szCs w:val="32"/>
        </w:rPr>
        <w:t>加强海域使用行为</w:t>
      </w:r>
      <w:r>
        <w:rPr>
          <w:rFonts w:eastAsia="仿宋_GB2312"/>
          <w:kern w:val="0"/>
          <w:szCs w:val="32"/>
        </w:rPr>
        <w:lastRenderedPageBreak/>
        <w:t>管控，依照权责清单</w:t>
      </w:r>
      <w:r>
        <w:rPr>
          <w:rFonts w:eastAsia="仿宋_GB2312"/>
          <w:kern w:val="0"/>
          <w:szCs w:val="32"/>
        </w:rPr>
        <w:t>确定</w:t>
      </w:r>
      <w:r>
        <w:rPr>
          <w:rFonts w:eastAsia="仿宋_GB2312"/>
          <w:kern w:val="0"/>
          <w:szCs w:val="32"/>
        </w:rPr>
        <w:t>执法监督平台巡查事项，</w:t>
      </w:r>
      <w:r>
        <w:rPr>
          <w:rFonts w:eastAsia="仿宋_GB2312"/>
          <w:szCs w:val="32"/>
          <w:lang/>
        </w:rPr>
        <w:t>定期进行海岸线巡查。</w:t>
      </w:r>
      <w:r>
        <w:rPr>
          <w:rFonts w:eastAsia="仿宋_GB2312"/>
          <w:szCs w:val="32"/>
          <w:lang/>
        </w:rPr>
        <w:t>累计开展执法巡查</w:t>
      </w:r>
      <w:r>
        <w:rPr>
          <w:rFonts w:eastAsia="仿宋_GB2312" w:hint="eastAsia"/>
          <w:szCs w:val="32"/>
        </w:rPr>
        <w:t>281</w:t>
      </w:r>
      <w:r>
        <w:rPr>
          <w:rFonts w:eastAsia="仿宋_GB2312"/>
          <w:szCs w:val="32"/>
          <w:lang/>
        </w:rPr>
        <w:t>次</w:t>
      </w:r>
      <w:r>
        <w:rPr>
          <w:rFonts w:eastAsia="仿宋_GB2312" w:hint="eastAsia"/>
          <w:szCs w:val="32"/>
          <w:lang/>
        </w:rPr>
        <w:t>（海上</w:t>
      </w:r>
      <w:r>
        <w:rPr>
          <w:rFonts w:eastAsia="仿宋_GB2312" w:hint="eastAsia"/>
          <w:szCs w:val="32"/>
          <w:lang/>
        </w:rPr>
        <w:t>2</w:t>
      </w:r>
      <w:r>
        <w:rPr>
          <w:rFonts w:eastAsia="仿宋_GB2312" w:hint="eastAsia"/>
          <w:szCs w:val="32"/>
          <w:lang/>
        </w:rPr>
        <w:t>次）</w:t>
      </w:r>
      <w:r>
        <w:rPr>
          <w:rFonts w:eastAsia="仿宋_GB2312"/>
          <w:szCs w:val="32"/>
          <w:lang/>
        </w:rPr>
        <w:t>，出动执法人员</w:t>
      </w:r>
      <w:r>
        <w:rPr>
          <w:rFonts w:eastAsia="仿宋_GB2312" w:hint="eastAsia"/>
          <w:szCs w:val="32"/>
        </w:rPr>
        <w:t>611</w:t>
      </w:r>
      <w:r>
        <w:rPr>
          <w:rFonts w:eastAsia="仿宋_GB2312"/>
          <w:szCs w:val="32"/>
          <w:lang/>
        </w:rPr>
        <w:t>人次；执法车辆</w:t>
      </w:r>
      <w:r>
        <w:rPr>
          <w:rFonts w:eastAsia="仿宋_GB2312" w:hint="eastAsia"/>
          <w:szCs w:val="32"/>
        </w:rPr>
        <w:t>281</w:t>
      </w:r>
      <w:r>
        <w:rPr>
          <w:rFonts w:eastAsia="仿宋_GB2312"/>
          <w:szCs w:val="32"/>
          <w:lang/>
        </w:rPr>
        <w:t>车次，陆上巡查</w:t>
      </w:r>
      <w:r>
        <w:rPr>
          <w:rFonts w:eastAsia="仿宋_GB2312" w:hint="eastAsia"/>
          <w:szCs w:val="32"/>
        </w:rPr>
        <w:t>19945</w:t>
      </w:r>
      <w:r>
        <w:rPr>
          <w:rFonts w:eastAsia="仿宋_GB2312"/>
          <w:szCs w:val="32"/>
          <w:lang/>
        </w:rPr>
        <w:t>公里，</w:t>
      </w:r>
      <w:r>
        <w:rPr>
          <w:rFonts w:eastAsia="仿宋_GB2312"/>
          <w:szCs w:val="32"/>
        </w:rPr>
        <w:t>海上巡查</w:t>
      </w:r>
      <w:r>
        <w:rPr>
          <w:rFonts w:eastAsia="仿宋_GB2312" w:hint="eastAsia"/>
          <w:szCs w:val="32"/>
        </w:rPr>
        <w:t>40</w:t>
      </w:r>
      <w:r>
        <w:rPr>
          <w:rFonts w:eastAsia="仿宋_GB2312"/>
          <w:szCs w:val="32"/>
        </w:rPr>
        <w:t>海里，</w:t>
      </w:r>
      <w:r>
        <w:rPr>
          <w:rFonts w:eastAsia="仿宋_GB2312"/>
          <w:szCs w:val="32"/>
          <w:lang/>
        </w:rPr>
        <w:t>达到辖区海域执法全覆盖，执法权责履职率</w:t>
      </w:r>
      <w:r>
        <w:rPr>
          <w:rFonts w:eastAsia="仿宋_GB2312"/>
          <w:szCs w:val="32"/>
          <w:lang/>
        </w:rPr>
        <w:t>100</w:t>
      </w:r>
      <w:r>
        <w:rPr>
          <w:rFonts w:eastAsia="仿宋_GB2312"/>
          <w:szCs w:val="32"/>
          <w:lang/>
        </w:rPr>
        <w:t>％。</w:t>
      </w:r>
      <w:r>
        <w:rPr>
          <w:rFonts w:ascii="仿宋_GB2312" w:eastAsia="仿宋_GB2312" w:hAnsi="仿宋_GB2312" w:cs="仿宋_GB2312" w:hint="eastAsia"/>
          <w:szCs w:val="32"/>
        </w:rPr>
        <w:t>积极参与专项行动。</w:t>
      </w:r>
      <w:r>
        <w:rPr>
          <w:rFonts w:ascii="仿宋_GB2312" w:eastAsia="仿宋_GB2312" w:hAnsi="仿宋_GB2312" w:cs="仿宋_GB2312" w:hint="eastAsia"/>
          <w:szCs w:val="32"/>
          <w:lang/>
        </w:rPr>
        <w:t>参加滨海新区海域综合治理“春雷</w:t>
      </w:r>
      <w:r>
        <w:rPr>
          <w:rFonts w:ascii="仿宋_GB2312" w:eastAsia="仿宋_GB2312" w:hAnsi="仿宋_GB2312" w:cs="仿宋_GB2312" w:hint="eastAsia"/>
          <w:szCs w:val="32"/>
          <w:lang/>
        </w:rPr>
        <w:t>2023</w:t>
      </w:r>
      <w:r>
        <w:rPr>
          <w:rFonts w:ascii="仿宋_GB2312" w:eastAsia="仿宋_GB2312" w:hAnsi="仿宋_GB2312" w:cs="仿宋_GB2312" w:hint="eastAsia"/>
          <w:szCs w:val="32"/>
          <w:lang/>
        </w:rPr>
        <w:t>”联合执法行动</w:t>
      </w:r>
      <w:r>
        <w:rPr>
          <w:rFonts w:ascii="仿宋_GB2312" w:eastAsia="仿宋_GB2312" w:hAnsi="仿宋_GB2312" w:cs="仿宋_GB2312" w:hint="eastAsia"/>
          <w:szCs w:val="32"/>
        </w:rPr>
        <w:t>10</w:t>
      </w:r>
      <w:r>
        <w:rPr>
          <w:rFonts w:ascii="仿宋_GB2312" w:eastAsia="仿宋_GB2312" w:hAnsi="仿宋_GB2312" w:cs="仿宋_GB2312" w:hint="eastAsia"/>
          <w:szCs w:val="32"/>
        </w:rPr>
        <w:t>次，出动执法人员</w:t>
      </w:r>
      <w:r>
        <w:rPr>
          <w:rFonts w:ascii="仿宋_GB2312" w:eastAsia="仿宋_GB2312" w:hAnsi="仿宋_GB2312" w:cs="仿宋_GB2312" w:hint="eastAsia"/>
          <w:szCs w:val="32"/>
        </w:rPr>
        <w:t>20</w:t>
      </w:r>
      <w:r>
        <w:rPr>
          <w:rFonts w:ascii="仿宋_GB2312" w:eastAsia="仿宋_GB2312" w:hAnsi="仿宋_GB2312" w:cs="仿宋_GB2312" w:hint="eastAsia"/>
          <w:szCs w:val="32"/>
        </w:rPr>
        <w:t>人次，行程</w:t>
      </w:r>
      <w:r>
        <w:rPr>
          <w:rFonts w:ascii="仿宋_GB2312" w:eastAsia="仿宋_GB2312" w:hAnsi="仿宋_GB2312" w:cs="仿宋_GB2312" w:hint="eastAsia"/>
          <w:szCs w:val="32"/>
        </w:rPr>
        <w:t>310</w:t>
      </w:r>
      <w:r>
        <w:rPr>
          <w:rFonts w:ascii="仿宋_GB2312" w:eastAsia="仿宋_GB2312" w:hAnsi="仿宋_GB2312" w:cs="仿宋_GB2312" w:hint="eastAsia"/>
          <w:szCs w:val="32"/>
        </w:rPr>
        <w:t>公里，清理“三无”船舶</w:t>
      </w:r>
      <w:r>
        <w:rPr>
          <w:rFonts w:ascii="仿宋_GB2312" w:eastAsia="仿宋_GB2312" w:hAnsi="仿宋_GB2312" w:cs="仿宋_GB2312" w:hint="eastAsia"/>
          <w:szCs w:val="32"/>
        </w:rPr>
        <w:t>21</w:t>
      </w:r>
      <w:r>
        <w:rPr>
          <w:rFonts w:ascii="仿宋_GB2312" w:eastAsia="仿宋_GB2312" w:hAnsi="仿宋_GB2312" w:cs="仿宋_GB2312" w:hint="eastAsia"/>
          <w:szCs w:val="32"/>
        </w:rPr>
        <w:t>艘、非法栈桥</w:t>
      </w:r>
      <w:r>
        <w:rPr>
          <w:rFonts w:ascii="仿宋_GB2312" w:eastAsia="仿宋_GB2312" w:hAnsi="仿宋_GB2312" w:cs="仿宋_GB2312" w:hint="eastAsia"/>
          <w:szCs w:val="32"/>
        </w:rPr>
        <w:t>1</w:t>
      </w:r>
      <w:r>
        <w:rPr>
          <w:rFonts w:ascii="仿宋_GB2312" w:eastAsia="仿宋_GB2312" w:hAnsi="仿宋_GB2312" w:cs="仿宋_GB2312" w:hint="eastAsia"/>
          <w:szCs w:val="32"/>
        </w:rPr>
        <w:t>座</w:t>
      </w:r>
      <w:r>
        <w:rPr>
          <w:rFonts w:ascii="仿宋_GB2312" w:eastAsia="仿宋_GB2312" w:hAnsi="仿宋_GB2312" w:cs="仿宋_GB2312" w:hint="eastAsia"/>
          <w:szCs w:val="32"/>
          <w:lang/>
        </w:rPr>
        <w:t>，劝离在不安全水域赶海、垂钓人员</w:t>
      </w:r>
      <w:r>
        <w:rPr>
          <w:rFonts w:ascii="仿宋_GB2312" w:eastAsia="仿宋_GB2312" w:hAnsi="仿宋_GB2312" w:cs="仿宋_GB2312" w:hint="eastAsia"/>
          <w:szCs w:val="32"/>
          <w:lang/>
        </w:rPr>
        <w:t>30</w:t>
      </w:r>
      <w:r>
        <w:rPr>
          <w:rFonts w:ascii="仿宋_GB2312" w:eastAsia="仿宋_GB2312" w:hAnsi="仿宋_GB2312" w:cs="仿宋_GB2312" w:hint="eastAsia"/>
          <w:szCs w:val="32"/>
          <w:lang/>
        </w:rPr>
        <w:t>余人。参加</w:t>
      </w:r>
      <w:r>
        <w:rPr>
          <w:rFonts w:ascii="仿宋_GB2312" w:eastAsia="仿宋_GB2312" w:hAnsi="仿宋_GB2312" w:cs="仿宋_GB2312" w:hint="eastAsia"/>
          <w:szCs w:val="32"/>
        </w:rPr>
        <w:t>“三无”船舶、游艇专项整治</w:t>
      </w:r>
      <w:r>
        <w:rPr>
          <w:rFonts w:ascii="仿宋_GB2312" w:eastAsia="仿宋_GB2312" w:hAnsi="仿宋_GB2312" w:cs="仿宋_GB2312" w:hint="eastAsia"/>
          <w:szCs w:val="32"/>
          <w:lang/>
        </w:rPr>
        <w:t>联合行动</w:t>
      </w:r>
      <w:r>
        <w:rPr>
          <w:rFonts w:ascii="仿宋_GB2312" w:eastAsia="仿宋_GB2312" w:hAnsi="仿宋_GB2312" w:cs="仿宋_GB2312" w:hint="eastAsia"/>
          <w:szCs w:val="32"/>
        </w:rPr>
        <w:t>6</w:t>
      </w:r>
      <w:r>
        <w:rPr>
          <w:rFonts w:ascii="仿宋_GB2312" w:eastAsia="仿宋_GB2312" w:hAnsi="仿宋_GB2312" w:cs="仿宋_GB2312" w:hint="eastAsia"/>
          <w:szCs w:val="32"/>
        </w:rPr>
        <w:t>次，出动执法人员</w:t>
      </w:r>
      <w:r>
        <w:rPr>
          <w:rFonts w:ascii="仿宋_GB2312" w:eastAsia="仿宋_GB2312" w:hAnsi="仿宋_GB2312" w:cs="仿宋_GB2312" w:hint="eastAsia"/>
          <w:szCs w:val="32"/>
        </w:rPr>
        <w:t>16</w:t>
      </w:r>
      <w:r>
        <w:rPr>
          <w:rFonts w:ascii="仿宋_GB2312" w:eastAsia="仿宋_GB2312" w:hAnsi="仿宋_GB2312" w:cs="仿宋_GB2312" w:hint="eastAsia"/>
          <w:szCs w:val="32"/>
        </w:rPr>
        <w:t>人次，行程</w:t>
      </w:r>
      <w:r>
        <w:rPr>
          <w:rFonts w:ascii="仿宋_GB2312" w:eastAsia="仿宋_GB2312" w:hAnsi="仿宋_GB2312" w:cs="仿宋_GB2312" w:hint="eastAsia"/>
          <w:szCs w:val="32"/>
        </w:rPr>
        <w:t>200</w:t>
      </w:r>
      <w:r>
        <w:rPr>
          <w:rFonts w:ascii="仿宋_GB2312" w:eastAsia="仿宋_GB2312" w:hAnsi="仿宋_GB2312" w:cs="仿宋_GB2312" w:hint="eastAsia"/>
          <w:szCs w:val="32"/>
        </w:rPr>
        <w:t>公里，</w:t>
      </w:r>
      <w:r>
        <w:rPr>
          <w:rFonts w:ascii="仿宋_GB2312" w:eastAsia="仿宋_GB2312" w:hAnsi="仿宋_GB2312" w:cs="仿宋_GB2312" w:hint="eastAsia"/>
          <w:szCs w:val="32"/>
          <w:lang/>
        </w:rPr>
        <w:t>下达</w:t>
      </w:r>
      <w:r>
        <w:rPr>
          <w:rFonts w:ascii="仿宋_GB2312" w:eastAsia="仿宋_GB2312" w:hAnsi="仿宋_GB2312" w:cs="仿宋_GB2312" w:hint="eastAsia"/>
          <w:szCs w:val="32"/>
        </w:rPr>
        <w:t>8</w:t>
      </w:r>
      <w:r>
        <w:rPr>
          <w:rFonts w:ascii="仿宋_GB2312" w:eastAsia="仿宋_GB2312" w:hAnsi="仿宋_GB2312" w:cs="仿宋_GB2312" w:hint="eastAsia"/>
          <w:szCs w:val="32"/>
        </w:rPr>
        <w:t>份</w:t>
      </w:r>
      <w:r>
        <w:rPr>
          <w:rFonts w:ascii="仿宋_GB2312" w:eastAsia="仿宋_GB2312" w:hAnsi="仿宋_GB2312" w:cs="仿宋_GB2312" w:hint="eastAsia"/>
          <w:szCs w:val="32"/>
          <w:lang/>
        </w:rPr>
        <w:t>《责令改正通知书》，积极</w:t>
      </w:r>
      <w:r>
        <w:rPr>
          <w:rFonts w:eastAsia="仿宋_GB2312"/>
          <w:szCs w:val="32"/>
        </w:rPr>
        <w:t>构建综合行政执法协调配合机制</w:t>
      </w:r>
      <w:r>
        <w:rPr>
          <w:rFonts w:eastAsia="仿宋_GB2312" w:hint="eastAsia"/>
          <w:szCs w:val="32"/>
        </w:rPr>
        <w:t>。</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七</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健全完善突发事件应对体系，依法预防处置重大突发事件</w:t>
      </w:r>
    </w:p>
    <w:p w:rsidR="00F53A89" w:rsidRDefault="00A13CFD">
      <w:pPr>
        <w:pStyle w:val="a0"/>
        <w:spacing w:line="580" w:lineRule="exact"/>
        <w:rPr>
          <w:rFonts w:ascii="仿宋_GB2312" w:eastAsia="仿宋_GB2312" w:hAnsi="仿宋_GB2312" w:cs="仿宋_GB2312"/>
          <w:color w:val="000000"/>
          <w:szCs w:val="32"/>
          <w:shd w:val="clear" w:color="auto" w:fill="FFFFFF"/>
        </w:rPr>
      </w:pPr>
      <w:r>
        <w:rPr>
          <w:rFonts w:ascii="仿宋_GB2312" w:eastAsia="仿宋_GB2312" w:hAnsi="仿宋_GB2312" w:cs="仿宋_GB2312" w:hint="eastAsia"/>
          <w:color w:val="000000"/>
          <w:szCs w:val="32"/>
          <w:shd w:val="clear" w:color="auto" w:fill="FFFFFF"/>
        </w:rPr>
        <w:t xml:space="preserve">    </w:t>
      </w:r>
      <w:r>
        <w:rPr>
          <w:rFonts w:ascii="仿宋_GB2312" w:eastAsia="仿宋_GB2312" w:hAnsi="仿宋_GB2312" w:cs="仿宋_GB2312" w:hint="eastAsia"/>
          <w:color w:val="000000"/>
          <w:szCs w:val="32"/>
          <w:shd w:val="clear" w:color="auto" w:fill="FFFFFF"/>
        </w:rPr>
        <w:t>认真</w:t>
      </w:r>
      <w:r>
        <w:rPr>
          <w:rFonts w:ascii="仿宋_GB2312" w:eastAsia="仿宋_GB2312" w:hAnsi="仿宋_GB2312" w:cs="仿宋_GB2312" w:hint="eastAsia"/>
          <w:color w:val="000000"/>
          <w:szCs w:val="32"/>
          <w:shd w:val="clear" w:color="auto" w:fill="FFFFFF"/>
        </w:rPr>
        <w:t>学习贯彻习近平总书记关于防灾减灾救灾工作重要论述精神，充分认识做好海洋灾害防御工作是践行以人民为中心的发展思想的具体举措，是树立底线思维、统筹发展和安全的实际行动，更是强化使命担当、落实党中央决策部署的具体举措</w:t>
      </w:r>
      <w:r>
        <w:rPr>
          <w:rFonts w:ascii="仿宋_GB2312" w:eastAsia="仿宋_GB2312" w:hAnsi="仿宋_GB2312" w:cs="仿宋_GB2312" w:hint="eastAsia"/>
          <w:color w:val="000000"/>
          <w:szCs w:val="32"/>
          <w:shd w:val="clear" w:color="auto" w:fill="FFFFFF"/>
        </w:rPr>
        <w:t>，</w:t>
      </w:r>
      <w:r>
        <w:rPr>
          <w:rFonts w:ascii="仿宋_GB2312" w:eastAsia="仿宋_GB2312" w:hAnsi="仿宋_GB2312" w:cs="仿宋_GB2312" w:hint="eastAsia"/>
          <w:color w:val="000000"/>
          <w:szCs w:val="32"/>
          <w:shd w:val="clear" w:color="auto" w:fill="FFFFFF"/>
        </w:rPr>
        <w:t>依据工作职责，</w:t>
      </w:r>
      <w:r>
        <w:rPr>
          <w:rFonts w:ascii="仿宋_GB2312" w:eastAsia="仿宋_GB2312" w:hAnsi="仿宋_GB2312" w:cs="仿宋_GB2312" w:hint="eastAsia"/>
          <w:color w:val="000000"/>
          <w:szCs w:val="32"/>
          <w:shd w:val="clear" w:color="auto" w:fill="FFFFFF"/>
          <w:lang/>
        </w:rPr>
        <w:t>组织编制《天津市滨海新区海洋灾害应急预案》，</w:t>
      </w:r>
      <w:r>
        <w:rPr>
          <w:rFonts w:ascii="仿宋_GB2312" w:eastAsia="仿宋_GB2312" w:hAnsi="仿宋_GB2312" w:cs="仿宋_GB2312"/>
          <w:color w:val="000000"/>
          <w:szCs w:val="32"/>
          <w:shd w:val="clear" w:color="auto" w:fill="FFFFFF"/>
        </w:rPr>
        <w:t>健全</w:t>
      </w:r>
      <w:r>
        <w:rPr>
          <w:rFonts w:ascii="仿宋_GB2312" w:eastAsia="仿宋_GB2312" w:hAnsi="仿宋_GB2312" w:cs="仿宋_GB2312" w:hint="eastAsia"/>
          <w:color w:val="000000"/>
          <w:szCs w:val="32"/>
          <w:shd w:val="clear" w:color="auto" w:fill="FFFFFF"/>
        </w:rPr>
        <w:t>我区海洋灾害防灾减灾</w:t>
      </w:r>
      <w:r>
        <w:rPr>
          <w:rFonts w:ascii="仿宋_GB2312" w:eastAsia="仿宋_GB2312" w:hAnsi="仿宋_GB2312" w:cs="仿宋_GB2312"/>
          <w:color w:val="000000"/>
          <w:szCs w:val="32"/>
          <w:shd w:val="clear" w:color="auto" w:fill="FFFFFF"/>
        </w:rPr>
        <w:t>应对机制制度</w:t>
      </w:r>
      <w:r>
        <w:rPr>
          <w:rFonts w:ascii="仿宋_GB2312" w:eastAsia="仿宋_GB2312" w:hAnsi="仿宋_GB2312" w:cs="仿宋_GB2312" w:hint="eastAsia"/>
          <w:color w:val="000000"/>
          <w:szCs w:val="32"/>
          <w:shd w:val="clear" w:color="auto" w:fill="FFFFFF"/>
        </w:rPr>
        <w:t>。通过明确海洋、应急、水务、气象等成员单位应急处置任务，指导督促属地开发区、街道强化日常巡查和防御，认真组织预案应急演练等方式，加强部门间的协调配合，提高预案的实操性。做好海洋预警预报工作，及时发布海洋灾害预警信息，提醒有关单位迅速组织人员避险，</w:t>
      </w:r>
      <w:r>
        <w:rPr>
          <w:rFonts w:ascii="仿宋_GB2312" w:eastAsia="仿宋_GB2312" w:hAnsi="仿宋_GB2312" w:cs="仿宋_GB2312" w:hint="eastAsia"/>
          <w:color w:val="000000"/>
          <w:szCs w:val="32"/>
          <w:shd w:val="clear" w:color="auto" w:fill="FFFFFF"/>
        </w:rPr>
        <w:lastRenderedPageBreak/>
        <w:t>切实履行好海洋灾害防御各项职责，不断提升海洋灾害风险管理水平。</w:t>
      </w:r>
    </w:p>
    <w:p w:rsidR="00F53A89" w:rsidRDefault="00A13CFD">
      <w:pPr>
        <w:spacing w:line="580" w:lineRule="exact"/>
        <w:rPr>
          <w:rFonts w:eastAsia="黑体"/>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w:t>
      </w:r>
      <w:r>
        <w:rPr>
          <w:rFonts w:ascii="楷体_GB2312" w:eastAsia="楷体_GB2312" w:hAnsi="楷体_GB2312" w:cs="楷体_GB2312" w:hint="eastAsia"/>
          <w:kern w:val="0"/>
          <w:szCs w:val="32"/>
        </w:rPr>
        <w:t>八</w:t>
      </w:r>
      <w:r>
        <w:rPr>
          <w:rFonts w:ascii="楷体_GB2312" w:eastAsia="楷体_GB2312" w:hAnsi="楷体_GB2312" w:cs="楷体_GB2312" w:hint="eastAsia"/>
          <w:szCs w:val="32"/>
        </w:rPr>
        <w:t>）</w:t>
      </w:r>
      <w:r>
        <w:rPr>
          <w:rFonts w:ascii="楷体_GB2312" w:eastAsia="楷体_GB2312" w:hAnsi="楷体_GB2312" w:cs="楷体_GB2312" w:hint="eastAsia"/>
          <w:kern w:val="0"/>
          <w:szCs w:val="32"/>
        </w:rPr>
        <w:t>健全完善社会矛盾纠纷行政预防调处化解体系，不断促进社会公平正义</w:t>
      </w:r>
    </w:p>
    <w:p w:rsidR="00F53A89" w:rsidRDefault="00A13CFD">
      <w:pPr>
        <w:pStyle w:val="a0"/>
        <w:spacing w:line="580" w:lineRule="exact"/>
        <w:rPr>
          <w:rFonts w:eastAsia="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认真学习《天津市矛盾纠纷多元化解条例》，结合工作职责，压实维护稳定的政治责任，以人民安全为宗旨，以政治安全为根本，加</w:t>
      </w:r>
      <w:r>
        <w:rPr>
          <w:rFonts w:ascii="仿宋_GB2312" w:eastAsia="仿宋_GB2312" w:hAnsi="仿宋_GB2312" w:cs="仿宋_GB2312" w:hint="eastAsia"/>
          <w:szCs w:val="32"/>
        </w:rPr>
        <w:t>强风险管控，科学预测、综合研判、主动防范，积极营造安全稳定的社会环境。</w:t>
      </w:r>
      <w:r>
        <w:rPr>
          <w:rFonts w:ascii="仿宋_GB2312" w:eastAsia="仿宋_GB2312" w:hAnsi="仿宋" w:hint="eastAsia"/>
          <w:spacing w:val="-11"/>
          <w:szCs w:val="32"/>
        </w:rPr>
        <w:t>认真处理来信、接待来访，倾听人民群众的意见、建议和要求，接受人民群众的监督，努力为人民群众服务。对属于本机关法定职权范围的信访事项，及时受理，不推诿、不空谈，积极主动想办法，落实信访事项受理操作规程，规范交办、办理答复等工作，扎扎实实为群众解难题，维护和保障群众的合法权益。</w:t>
      </w:r>
      <w:r>
        <w:rPr>
          <w:rFonts w:eastAsia="仿宋_GB2312"/>
          <w:szCs w:val="32"/>
        </w:rPr>
        <w:t>认真执行行政机关负责人出庭应诉制度，尊重和维护司法权威</w:t>
      </w:r>
      <w:r>
        <w:rPr>
          <w:rFonts w:eastAsia="仿宋_GB2312" w:hint="eastAsia"/>
          <w:szCs w:val="32"/>
        </w:rPr>
        <w:t>。</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九</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健全完善行政权力制约和监督体系，促进行政权力规范透明运行</w:t>
      </w:r>
    </w:p>
    <w:p w:rsidR="00F53A89" w:rsidRDefault="00A13CFD">
      <w:pPr>
        <w:spacing w:line="580" w:lineRule="exact"/>
        <w:ind w:firstLine="640"/>
        <w:rPr>
          <w:rFonts w:ascii="仿宋_GB2312" w:eastAsia="仿宋_GB2312" w:hAnsi="仿宋_GB2312" w:cs="仿宋_GB2312"/>
          <w:szCs w:val="32"/>
        </w:rPr>
      </w:pPr>
      <w:r>
        <w:rPr>
          <w:rFonts w:eastAsia="仿宋_GB2312" w:hint="eastAsia"/>
          <w:szCs w:val="32"/>
        </w:rPr>
        <w:t>严格按照</w:t>
      </w:r>
      <w:r>
        <w:rPr>
          <w:rFonts w:ascii="仿宋_GB2312" w:eastAsia="仿宋_GB2312"/>
          <w:szCs w:val="32"/>
        </w:rPr>
        <w:t>《中华人民共和国行政处罚法》</w:t>
      </w:r>
      <w:r>
        <w:rPr>
          <w:rFonts w:ascii="仿宋_GB2312" w:eastAsia="仿宋_GB2312" w:hint="eastAsia"/>
          <w:szCs w:val="32"/>
        </w:rPr>
        <w:t>《中华人民共和国海域管理法》</w:t>
      </w:r>
      <w:r>
        <w:rPr>
          <w:rFonts w:ascii="仿宋_GB2312" w:eastAsia="仿宋_GB2312" w:hint="eastAsia"/>
          <w:szCs w:val="32"/>
        </w:rPr>
        <w:t>履职尽责，做到依法办事、依法行政。</w:t>
      </w:r>
      <w:r>
        <w:rPr>
          <w:rFonts w:eastAsia="仿宋_GB2312"/>
          <w:szCs w:val="32"/>
        </w:rPr>
        <w:t>全面落实行政执法责任制，</w:t>
      </w:r>
      <w:r>
        <w:rPr>
          <w:rFonts w:eastAsia="仿宋_GB2312" w:hint="eastAsia"/>
          <w:szCs w:val="32"/>
        </w:rPr>
        <w:t>依托区行政执法监督平台加强行政执法监督，依照</w:t>
      </w:r>
      <w:r>
        <w:rPr>
          <w:rFonts w:eastAsia="仿宋_GB2312"/>
          <w:szCs w:val="32"/>
        </w:rPr>
        <w:t>权责清单</w:t>
      </w:r>
      <w:r>
        <w:rPr>
          <w:rFonts w:eastAsia="仿宋_GB2312" w:hint="eastAsia"/>
          <w:szCs w:val="32"/>
        </w:rPr>
        <w:t>、权责绑定巡察事项清单和权责绑定检查事项清单，对新区海域开展执法巡查</w:t>
      </w:r>
      <w:r>
        <w:rPr>
          <w:rFonts w:eastAsia="仿宋_GB2312"/>
          <w:szCs w:val="32"/>
        </w:rPr>
        <w:t>。</w:t>
      </w:r>
      <w:r>
        <w:rPr>
          <w:rFonts w:eastAsia="仿宋_GB2312" w:hint="eastAsia"/>
          <w:szCs w:val="32"/>
        </w:rPr>
        <w:t>通过执法终端及时上传执法巡查情况，落实执法监督平台对巡查频次和人员履职的要求。全面推进政务公开，贯彻落实《中华人民共和国政府信息公开条例》，</w:t>
      </w:r>
      <w:r>
        <w:rPr>
          <w:rFonts w:ascii="仿宋_GB2312" w:eastAsia="仿宋_GB2312" w:hAnsi="仿宋_GB2312" w:cs="仿宋_GB2312" w:hint="eastAsia"/>
          <w:szCs w:val="32"/>
        </w:rPr>
        <w:t>成立区</w:t>
      </w:r>
      <w:r>
        <w:rPr>
          <w:rFonts w:ascii="仿宋_GB2312" w:eastAsia="仿宋_GB2312" w:hAnsi="仿宋_GB2312" w:cs="仿宋_GB2312" w:hint="eastAsia"/>
          <w:szCs w:val="32"/>
        </w:rPr>
        <w:lastRenderedPageBreak/>
        <w:t>海洋局政府信息公开（政务公开）工作领导小组，完善体制机制，明确政府信息公开工作的具体职责。对于符合条件应该公开的政府信息进行保密审查，依法依规公开。</w:t>
      </w:r>
    </w:p>
    <w:p w:rsidR="00F53A89" w:rsidRDefault="00A13CFD">
      <w:pPr>
        <w:spacing w:line="580" w:lineRule="exact"/>
        <w:rPr>
          <w:rFonts w:eastAsia="黑体"/>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十</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健全完善法治政府建设科技保障体系，全面建设数字法治政府</w:t>
      </w:r>
    </w:p>
    <w:p w:rsidR="00F53A89" w:rsidRDefault="00A13CFD">
      <w:pPr>
        <w:widowControl/>
        <w:spacing w:line="580" w:lineRule="exact"/>
      </w:pPr>
      <w:r>
        <w:rPr>
          <w:rFonts w:eastAsia="仿宋_GB2312" w:hint="eastAsia"/>
          <w:szCs w:val="32"/>
        </w:rPr>
        <w:t>积极</w:t>
      </w:r>
      <w:r>
        <w:rPr>
          <w:rFonts w:eastAsia="仿宋_GB2312"/>
          <w:szCs w:val="32"/>
        </w:rPr>
        <w:t>探索人工智能在</w:t>
      </w:r>
      <w:r>
        <w:rPr>
          <w:rFonts w:ascii="仿宋_GB2312" w:eastAsia="仿宋_GB2312" w:hAnsi="仿宋_GB2312" w:cs="仿宋_GB2312" w:hint="eastAsia"/>
          <w:szCs w:val="32"/>
        </w:rPr>
        <w:t>海洋防灾减灾</w:t>
      </w:r>
      <w:r>
        <w:rPr>
          <w:rFonts w:eastAsia="仿宋_GB2312"/>
          <w:szCs w:val="32"/>
        </w:rPr>
        <w:t>方面</w:t>
      </w:r>
      <w:r>
        <w:rPr>
          <w:rFonts w:eastAsia="仿宋_GB2312" w:hint="eastAsia"/>
          <w:szCs w:val="32"/>
        </w:rPr>
        <w:t>的</w:t>
      </w:r>
      <w:r>
        <w:rPr>
          <w:rFonts w:eastAsia="仿宋_GB2312"/>
          <w:szCs w:val="32"/>
        </w:rPr>
        <w:t>创新应用</w:t>
      </w:r>
      <w:r>
        <w:rPr>
          <w:rFonts w:eastAsia="仿宋_GB2312" w:hint="eastAsia"/>
          <w:szCs w:val="32"/>
        </w:rPr>
        <w:t>，</w:t>
      </w:r>
      <w:r>
        <w:rPr>
          <w:rFonts w:eastAsia="仿宋_GB2312"/>
          <w:szCs w:val="32"/>
        </w:rPr>
        <w:t>逐步</w:t>
      </w:r>
      <w:r>
        <w:rPr>
          <w:rFonts w:eastAsia="仿宋_GB2312"/>
          <w:szCs w:val="32"/>
        </w:rPr>
        <w:t>推动</w:t>
      </w:r>
      <w:r>
        <w:rPr>
          <w:rFonts w:eastAsia="仿宋_GB2312"/>
          <w:szCs w:val="32"/>
        </w:rPr>
        <w:t>公共数据和社会数据加大开放共享。推进智慧执法，</w:t>
      </w:r>
      <w:r>
        <w:rPr>
          <w:rFonts w:eastAsia="仿宋_GB2312"/>
          <w:szCs w:val="32"/>
        </w:rPr>
        <w:t>提高一线执法人员信息化移动执法设备配置配备</w:t>
      </w:r>
      <w:r>
        <w:rPr>
          <w:rFonts w:eastAsia="仿宋_GB2312" w:hint="eastAsia"/>
          <w:szCs w:val="32"/>
        </w:rPr>
        <w:t>，</w:t>
      </w:r>
      <w:r>
        <w:rPr>
          <w:rFonts w:eastAsia="仿宋_GB2312"/>
          <w:szCs w:val="32"/>
        </w:rPr>
        <w:t>提升监管精准化、智能化水平。</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十一</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加强党对法治政府建设的领导，确保法治政府建设正确方向</w:t>
      </w:r>
    </w:p>
    <w:p w:rsidR="00F53A89" w:rsidRDefault="00A13CFD">
      <w:pPr>
        <w:widowControl/>
        <w:adjustRightInd w:val="0"/>
        <w:snapToGrid w:val="0"/>
        <w:spacing w:line="580" w:lineRule="exact"/>
        <w:ind w:firstLineChars="200" w:firstLine="640"/>
        <w:rPr>
          <w:rFonts w:eastAsia="仿宋_GB2312"/>
          <w:szCs w:val="32"/>
          <w:lang/>
        </w:rPr>
      </w:pPr>
      <w:r>
        <w:rPr>
          <w:rFonts w:eastAsia="仿宋_GB2312"/>
          <w:szCs w:val="32"/>
        </w:rPr>
        <w:t>深入学习宣传习近平法治思想，将习近平法治思想全面贯彻落实到法治政府建设全过程和各方面。及时调整局法治政府建设工作领导小组</w:t>
      </w:r>
      <w:r>
        <w:rPr>
          <w:rFonts w:eastAsia="仿宋_GB2312" w:hint="eastAsia"/>
          <w:szCs w:val="32"/>
        </w:rPr>
        <w:t>成员</w:t>
      </w:r>
      <w:r>
        <w:rPr>
          <w:rFonts w:eastAsia="仿宋_GB2312"/>
          <w:szCs w:val="32"/>
        </w:rPr>
        <w:t>，充分发挥党组在推进法治建设中的领导核心作用，定期听取有关工作汇报，及时研究解决有关重大问题，将法治建设纳入我局年度工作计划，与党建和业务工作同部署、同推进、同督促、同考核、同奖惩。部署全年重要工作，印发《</w:t>
      </w:r>
      <w:r>
        <w:rPr>
          <w:rFonts w:eastAsia="仿宋_GB2312"/>
          <w:szCs w:val="32"/>
        </w:rPr>
        <w:t>202</w:t>
      </w:r>
      <w:r>
        <w:rPr>
          <w:rFonts w:eastAsia="仿宋_GB2312" w:hint="eastAsia"/>
          <w:szCs w:val="32"/>
        </w:rPr>
        <w:t>3</w:t>
      </w:r>
      <w:r>
        <w:rPr>
          <w:rFonts w:eastAsia="仿宋_GB2312"/>
          <w:szCs w:val="32"/>
        </w:rPr>
        <w:t>年法治政府建设工作要点》，分解工作任务</w:t>
      </w:r>
      <w:r>
        <w:rPr>
          <w:rFonts w:eastAsia="仿宋_GB2312"/>
          <w:szCs w:val="32"/>
        </w:rPr>
        <w:t>到部门</w:t>
      </w:r>
      <w:r>
        <w:rPr>
          <w:rFonts w:eastAsia="仿宋_GB2312"/>
          <w:szCs w:val="32"/>
        </w:rPr>
        <w:t>、细化责任分工，重点开展有针对性的宣传活动。</w:t>
      </w:r>
      <w:r>
        <w:rPr>
          <w:rFonts w:eastAsia="仿宋_GB2312"/>
          <w:szCs w:val="32"/>
          <w:lang/>
        </w:rPr>
        <w:t>坚持全面从严治党、依规治党，严格执行《区海洋局党组工作（议事）规则》，确保依法依规决策。</w:t>
      </w:r>
    </w:p>
    <w:p w:rsidR="00F53A89" w:rsidRDefault="00A13CFD">
      <w:pPr>
        <w:spacing w:line="580" w:lineRule="exact"/>
        <w:rPr>
          <w:rFonts w:ascii="楷体_GB2312" w:eastAsia="楷体_GB2312" w:hAnsi="楷体_GB2312" w:cs="楷体_GB2312"/>
          <w:kern w:val="0"/>
          <w:szCs w:val="32"/>
        </w:rPr>
      </w:pPr>
      <w:r>
        <w:rPr>
          <w:rFonts w:ascii="楷体_GB2312" w:eastAsia="楷体_GB2312" w:hAnsi="楷体_GB2312" w:cs="楷体_GB2312" w:hint="eastAsia"/>
          <w:kern w:val="0"/>
          <w:szCs w:val="32"/>
        </w:rPr>
        <w:t xml:space="preserve">    </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十二</w:t>
      </w:r>
      <w:r>
        <w:rPr>
          <w:rFonts w:ascii="楷体_GB2312" w:eastAsia="楷体_GB2312" w:hAnsi="楷体_GB2312" w:cs="楷体_GB2312" w:hint="eastAsia"/>
          <w:kern w:val="0"/>
          <w:szCs w:val="32"/>
        </w:rPr>
        <w:t>）</w:t>
      </w:r>
      <w:r>
        <w:rPr>
          <w:rFonts w:ascii="楷体_GB2312" w:eastAsia="楷体_GB2312" w:hAnsi="楷体_GB2312" w:cs="楷体_GB2312"/>
          <w:kern w:val="0"/>
          <w:szCs w:val="32"/>
        </w:rPr>
        <w:t>健全完善法治政府建设推进机制，构建推动法治政</w:t>
      </w:r>
      <w:r>
        <w:rPr>
          <w:rFonts w:ascii="楷体_GB2312" w:eastAsia="楷体_GB2312" w:hAnsi="楷体_GB2312" w:cs="楷体_GB2312"/>
          <w:kern w:val="0"/>
          <w:szCs w:val="32"/>
        </w:rPr>
        <w:lastRenderedPageBreak/>
        <w:t>府建设合力</w:t>
      </w:r>
    </w:p>
    <w:p w:rsidR="00F53A89" w:rsidRDefault="00A13CFD">
      <w:pPr>
        <w:pStyle w:val="a0"/>
        <w:snapToGrid w:val="0"/>
        <w:spacing w:line="580" w:lineRule="exact"/>
        <w:ind w:firstLineChars="200" w:firstLine="640"/>
        <w:rPr>
          <w:rFonts w:eastAsia="仿宋_GB2312"/>
          <w:szCs w:val="32"/>
        </w:rPr>
      </w:pPr>
      <w:r>
        <w:rPr>
          <w:rFonts w:eastAsia="仿宋_GB2312"/>
          <w:szCs w:val="32"/>
        </w:rPr>
        <w:t>严格落实</w:t>
      </w:r>
      <w:r>
        <w:rPr>
          <w:rFonts w:eastAsia="仿宋_GB2312"/>
          <w:szCs w:val="32"/>
        </w:rPr>
        <w:t>法治政府建设年度报告</w:t>
      </w:r>
      <w:r>
        <w:rPr>
          <w:rFonts w:eastAsia="仿宋_GB2312"/>
          <w:szCs w:val="32"/>
        </w:rPr>
        <w:t>制度，按期</w:t>
      </w:r>
      <w:r>
        <w:rPr>
          <w:rFonts w:eastAsia="仿宋_GB2312"/>
          <w:szCs w:val="32"/>
        </w:rPr>
        <w:t>向社会公开</w:t>
      </w:r>
      <w:r>
        <w:rPr>
          <w:rFonts w:eastAsia="仿宋_GB2312"/>
          <w:szCs w:val="32"/>
        </w:rPr>
        <w:t>。</w:t>
      </w:r>
      <w:r>
        <w:rPr>
          <w:rFonts w:eastAsia="仿宋_GB2312"/>
          <w:szCs w:val="32"/>
        </w:rPr>
        <w:t>牢固树立重视法治素养和法治能力</w:t>
      </w:r>
      <w:r>
        <w:rPr>
          <w:rFonts w:eastAsia="仿宋_GB2312" w:hint="eastAsia"/>
          <w:szCs w:val="32"/>
        </w:rPr>
        <w:t>的</w:t>
      </w:r>
      <w:r>
        <w:rPr>
          <w:rFonts w:eastAsia="仿宋_GB2312"/>
          <w:szCs w:val="32"/>
        </w:rPr>
        <w:t>用人导向，严格落实公职人员的法治教育培训和考查。按要求组织全员进行天津市国家工作人员网上学法用法及考试，</w:t>
      </w:r>
      <w:r>
        <w:rPr>
          <w:rFonts w:eastAsia="仿宋_GB2312"/>
          <w:szCs w:val="32"/>
        </w:rPr>
        <w:t>学好用好天津市国家工作人员应知应会</w:t>
      </w:r>
      <w:r>
        <w:rPr>
          <w:rFonts w:eastAsia="仿宋_GB2312"/>
          <w:szCs w:val="32"/>
        </w:rPr>
        <w:t>“</w:t>
      </w:r>
      <w:r>
        <w:rPr>
          <w:rFonts w:eastAsia="仿宋_GB2312"/>
          <w:szCs w:val="32"/>
        </w:rPr>
        <w:t>共性学法清单</w:t>
      </w:r>
      <w:r>
        <w:rPr>
          <w:rFonts w:eastAsia="仿宋_GB2312"/>
          <w:szCs w:val="32"/>
        </w:rPr>
        <w:t>”</w:t>
      </w:r>
      <w:r>
        <w:rPr>
          <w:rFonts w:eastAsia="仿宋_GB2312"/>
          <w:szCs w:val="32"/>
        </w:rPr>
        <w:t>和</w:t>
      </w:r>
      <w:r>
        <w:rPr>
          <w:rFonts w:eastAsia="仿宋_GB2312"/>
          <w:szCs w:val="32"/>
        </w:rPr>
        <w:t>“</w:t>
      </w:r>
      <w:r>
        <w:rPr>
          <w:rFonts w:eastAsia="仿宋_GB2312"/>
          <w:szCs w:val="32"/>
        </w:rPr>
        <w:t>共性题库</w:t>
      </w:r>
      <w:r>
        <w:rPr>
          <w:rFonts w:eastAsia="仿宋_GB2312"/>
          <w:szCs w:val="32"/>
        </w:rPr>
        <w:t>”</w:t>
      </w:r>
      <w:r>
        <w:rPr>
          <w:rFonts w:eastAsia="仿宋_GB2312"/>
          <w:szCs w:val="32"/>
        </w:rPr>
        <w:t>，积极参加测试</w:t>
      </w:r>
      <w:r>
        <w:rPr>
          <w:rFonts w:eastAsia="仿宋_GB2312"/>
          <w:szCs w:val="32"/>
        </w:rPr>
        <w:t>。</w:t>
      </w:r>
      <w:r>
        <w:rPr>
          <w:rFonts w:eastAsia="仿宋_GB2312"/>
          <w:szCs w:val="32"/>
          <w:lang/>
        </w:rPr>
        <w:t>充分发挥法律专业人才重要作用，</w:t>
      </w:r>
      <w:r>
        <w:rPr>
          <w:rFonts w:eastAsia="仿宋_GB2312"/>
          <w:szCs w:val="32"/>
        </w:rPr>
        <w:t>聘请</w:t>
      </w:r>
      <w:r>
        <w:rPr>
          <w:rFonts w:eastAsia="仿宋_GB2312"/>
          <w:szCs w:val="32"/>
        </w:rPr>
        <w:t>1</w:t>
      </w:r>
      <w:r>
        <w:rPr>
          <w:rFonts w:eastAsia="仿宋_GB2312"/>
          <w:szCs w:val="32"/>
        </w:rPr>
        <w:t>名执业律师为法律顾问，不仅为重大涉法问题等提供法律意见，还积极参与我局法律知识授课，提高全员法治素质。培养我局自己的专业人才，充分发挥法律专业人才特长，积极申请成为单位的公职律师，充分发挥公职律师既熟悉单位业务又具有法律知识的复合优势。强化执法</w:t>
      </w:r>
      <w:r>
        <w:rPr>
          <w:rFonts w:eastAsia="仿宋_GB2312"/>
          <w:szCs w:val="32"/>
          <w:lang/>
        </w:rPr>
        <w:t>培训，案件讨论</w:t>
      </w:r>
      <w:r>
        <w:rPr>
          <w:rFonts w:eastAsia="仿宋_GB2312"/>
          <w:szCs w:val="32"/>
          <w:lang/>
        </w:rPr>
        <w:t>会，</w:t>
      </w:r>
      <w:r>
        <w:rPr>
          <w:rFonts w:eastAsia="仿宋_GB2312"/>
          <w:szCs w:val="32"/>
        </w:rPr>
        <w:t>加强行政执法人员法治能力和素质培养，保证每人每年接受不少于</w:t>
      </w:r>
      <w:r>
        <w:rPr>
          <w:rFonts w:eastAsia="仿宋_GB2312"/>
          <w:szCs w:val="32"/>
        </w:rPr>
        <w:t>60</w:t>
      </w:r>
      <w:r>
        <w:rPr>
          <w:rFonts w:eastAsia="仿宋_GB2312"/>
          <w:szCs w:val="32"/>
        </w:rPr>
        <w:t>学时的业务知识和法律法规培训</w:t>
      </w:r>
      <w:r>
        <w:rPr>
          <w:rFonts w:eastAsia="仿宋_GB2312"/>
          <w:szCs w:val="32"/>
        </w:rPr>
        <w:t>，按时考取执法证件。积极参加行政复议系统操作专题培训，加快行政复议信息化建设，提高运用法治方式化解矛盾的水平。</w:t>
      </w:r>
    </w:p>
    <w:p w:rsidR="00F53A89" w:rsidRDefault="00A13CFD" w:rsidP="00136C2E">
      <w:pPr>
        <w:pStyle w:val="a6"/>
        <w:tabs>
          <w:tab w:val="left" w:pos="7920"/>
        </w:tabs>
        <w:spacing w:line="580" w:lineRule="exact"/>
        <w:ind w:left="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履行推进法治建设第一责任人职责情况</w:t>
      </w:r>
    </w:p>
    <w:p w:rsidR="00F53A89" w:rsidRDefault="00A13CFD">
      <w:pPr>
        <w:spacing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局</w:t>
      </w:r>
      <w:r>
        <w:rPr>
          <w:rFonts w:ascii="仿宋_GB2312" w:eastAsia="仿宋_GB2312" w:hint="eastAsia"/>
          <w:szCs w:val="32"/>
        </w:rPr>
        <w:t>主要负责人切实履行推进法治政府建设第一责任人职责，将法治政府建设</w:t>
      </w:r>
      <w:r>
        <w:rPr>
          <w:rFonts w:ascii="仿宋_GB2312" w:eastAsia="仿宋_GB2312" w:hint="eastAsia"/>
          <w:szCs w:val="32"/>
        </w:rPr>
        <w:t>列入年度重点工作，</w:t>
      </w:r>
      <w:r>
        <w:rPr>
          <w:rFonts w:eastAsia="仿宋_GB2312" w:hint="eastAsia"/>
          <w:szCs w:val="32"/>
        </w:rPr>
        <w:t>将履行推进法治建设第一责任人职责情况列入年终述职内容</w:t>
      </w:r>
      <w:r>
        <w:rPr>
          <w:rFonts w:eastAsia="仿宋_GB2312" w:hint="eastAsia"/>
          <w:szCs w:val="32"/>
        </w:rPr>
        <w:t>，</w:t>
      </w:r>
      <w:r>
        <w:rPr>
          <w:rFonts w:ascii="仿宋_GB2312" w:eastAsia="仿宋_GB2312" w:hint="eastAsia"/>
          <w:szCs w:val="32"/>
        </w:rPr>
        <w:t>以</w:t>
      </w:r>
      <w:r>
        <w:rPr>
          <w:rFonts w:ascii="仿宋_GB2312" w:eastAsia="仿宋_GB2312" w:hint="eastAsia"/>
          <w:szCs w:val="32"/>
        </w:rPr>
        <w:t>《天津市法治政府建设实施纲要（</w:t>
      </w:r>
      <w:r>
        <w:rPr>
          <w:rFonts w:ascii="仿宋_GB2312" w:eastAsia="仿宋_GB2312" w:hint="eastAsia"/>
          <w:szCs w:val="32"/>
        </w:rPr>
        <w:t>2021-2025</w:t>
      </w:r>
      <w:r>
        <w:rPr>
          <w:rFonts w:ascii="仿宋_GB2312" w:eastAsia="仿宋_GB2312" w:hint="eastAsia"/>
          <w:szCs w:val="32"/>
        </w:rPr>
        <w:t>年）》</w:t>
      </w:r>
      <w:r>
        <w:rPr>
          <w:rFonts w:ascii="仿宋_GB2312" w:eastAsia="仿宋_GB2312" w:hint="eastAsia"/>
          <w:szCs w:val="32"/>
        </w:rPr>
        <w:t>为指导</w:t>
      </w:r>
      <w:r>
        <w:rPr>
          <w:rFonts w:ascii="仿宋_GB2312" w:eastAsia="仿宋_GB2312" w:hint="eastAsia"/>
          <w:szCs w:val="32"/>
        </w:rPr>
        <w:t>，不断加大工作推进力度</w:t>
      </w:r>
      <w:r>
        <w:rPr>
          <w:rFonts w:ascii="仿宋_GB2312" w:eastAsia="仿宋_GB2312" w:hint="eastAsia"/>
          <w:szCs w:val="32"/>
        </w:rPr>
        <w:t>。</w:t>
      </w:r>
      <w:r>
        <w:rPr>
          <w:rFonts w:ascii="仿宋_GB2312" w:eastAsia="仿宋_GB2312" w:hAnsi="仿宋_GB2312" w:cs="仿宋_GB2312" w:hint="eastAsia"/>
          <w:szCs w:val="32"/>
        </w:rPr>
        <w:t>聚焦海洋生态修复、海域管理、海洋经济、海洋灾害预警、海洋执法及全面从严治党等工作，形成《区海洋局</w:t>
      </w:r>
      <w:r>
        <w:rPr>
          <w:rFonts w:ascii="仿宋_GB2312" w:eastAsia="仿宋_GB2312" w:hAnsi="仿宋_GB2312" w:cs="仿宋_GB2312" w:hint="eastAsia"/>
          <w:szCs w:val="32"/>
        </w:rPr>
        <w:t>2023</w:t>
      </w:r>
      <w:r>
        <w:rPr>
          <w:rFonts w:ascii="仿宋_GB2312" w:eastAsia="仿宋_GB2312" w:hAnsi="仿宋_GB2312" w:cs="仿宋_GB2312" w:hint="eastAsia"/>
          <w:szCs w:val="32"/>
        </w:rPr>
        <w:t>年“三张清单”》，</w:t>
      </w:r>
      <w:r>
        <w:rPr>
          <w:rFonts w:ascii="仿宋_GB2312" w:eastAsia="仿宋_GB2312" w:hAnsi="仿宋_GB2312" w:cs="仿宋_GB2312" w:hint="eastAsia"/>
          <w:szCs w:val="32"/>
        </w:rPr>
        <w:lastRenderedPageBreak/>
        <w:t>对</w:t>
      </w:r>
      <w:r>
        <w:rPr>
          <w:rFonts w:ascii="仿宋_GB2312" w:eastAsia="仿宋_GB2312" w:hint="eastAsia"/>
          <w:szCs w:val="32"/>
        </w:rPr>
        <w:t>照任务分解，</w:t>
      </w:r>
      <w:r>
        <w:rPr>
          <w:rFonts w:ascii="仿宋_GB2312" w:eastAsia="仿宋_GB2312" w:hint="eastAsia"/>
          <w:szCs w:val="32"/>
        </w:rPr>
        <w:t>领导</w:t>
      </w:r>
      <w:r>
        <w:rPr>
          <w:rFonts w:ascii="仿宋_GB2312" w:eastAsia="仿宋_GB2312" w:hint="eastAsia"/>
          <w:szCs w:val="32"/>
        </w:rPr>
        <w:t>督促各部门落实相关职责。</w:t>
      </w:r>
      <w:r>
        <w:rPr>
          <w:rFonts w:ascii="仿宋_GB2312" w:eastAsia="仿宋_GB2312" w:hint="eastAsia"/>
          <w:szCs w:val="32"/>
        </w:rPr>
        <w:t>通过参加习近平法治思想专题讲座、</w:t>
      </w:r>
      <w:r>
        <w:rPr>
          <w:rFonts w:eastAsia="仿宋_GB2312"/>
          <w:szCs w:val="32"/>
        </w:rPr>
        <w:t>中心组集体学法</w:t>
      </w:r>
      <w:r>
        <w:rPr>
          <w:rFonts w:eastAsia="仿宋_GB2312" w:hint="eastAsia"/>
          <w:szCs w:val="32"/>
        </w:rPr>
        <w:t>、</w:t>
      </w:r>
      <w:r>
        <w:rPr>
          <w:rFonts w:eastAsia="仿宋_GB2312"/>
          <w:szCs w:val="32"/>
        </w:rPr>
        <w:t>法治专题</w:t>
      </w:r>
      <w:r>
        <w:rPr>
          <w:rFonts w:eastAsia="仿宋_GB2312" w:hint="eastAsia"/>
          <w:szCs w:val="32"/>
        </w:rPr>
        <w:t>培训等方式，不断提高运用法治思维和法治方式深化改革、推动发展、化解矛盾、维护稳定、应对风险的能力水平。</w:t>
      </w:r>
    </w:p>
    <w:p w:rsidR="00F53A89" w:rsidRDefault="00A13CFD" w:rsidP="00136C2E">
      <w:pPr>
        <w:pStyle w:val="a6"/>
        <w:tabs>
          <w:tab w:val="left" w:pos="7920"/>
        </w:tabs>
        <w:spacing w:line="580" w:lineRule="exact"/>
        <w:ind w:left="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存在的不足和原因</w:t>
      </w:r>
    </w:p>
    <w:p w:rsidR="00F53A89" w:rsidRDefault="00A13CFD">
      <w:pPr>
        <w:pStyle w:val="a0"/>
        <w:spacing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法治政府建设内容的落实与业务工作的推动还没有充分融合，工作中推动法治政府建设的力度不够大。主要原因还是法治政府建设的意识不强，运用法治思维解决问题能力不强，运用法治理念开展工作还需加强。</w:t>
      </w:r>
    </w:p>
    <w:p w:rsidR="00F53A89" w:rsidRDefault="00A13CFD" w:rsidP="00136C2E">
      <w:pPr>
        <w:pStyle w:val="a6"/>
        <w:tabs>
          <w:tab w:val="left" w:pos="7920"/>
        </w:tabs>
        <w:spacing w:line="580" w:lineRule="exact"/>
        <w:ind w:left="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下一年度主要工作安排</w:t>
      </w:r>
    </w:p>
    <w:p w:rsidR="00F53A89" w:rsidRDefault="00A13CFD" w:rsidP="00136C2E">
      <w:pPr>
        <w:pStyle w:val="a0"/>
        <w:snapToGrid w:val="0"/>
        <w:spacing w:line="580" w:lineRule="exact"/>
        <w:ind w:firstLineChars="200" w:firstLine="640"/>
        <w:rPr>
          <w:rFonts w:eastAsia="仿宋_GB2312"/>
          <w:szCs w:val="32"/>
          <w:lang/>
        </w:rPr>
      </w:pPr>
      <w:r>
        <w:rPr>
          <w:rFonts w:eastAsia="仿宋_GB2312" w:hint="eastAsia"/>
          <w:b/>
          <w:bCs/>
          <w:szCs w:val="32"/>
          <w:lang/>
        </w:rPr>
        <w:t>一</w:t>
      </w:r>
      <w:r>
        <w:rPr>
          <w:rFonts w:eastAsia="仿宋_GB2312"/>
          <w:b/>
          <w:bCs/>
          <w:szCs w:val="32"/>
          <w:lang/>
        </w:rPr>
        <w:t>是深入学习贯彻党的二十大精神</w:t>
      </w:r>
      <w:r>
        <w:rPr>
          <w:rFonts w:eastAsia="仿宋_GB2312" w:hint="eastAsia"/>
          <w:b/>
          <w:bCs/>
          <w:szCs w:val="32"/>
          <w:lang/>
        </w:rPr>
        <w:t>及习近平法治思想</w:t>
      </w:r>
      <w:r>
        <w:rPr>
          <w:rFonts w:eastAsia="仿宋_GB2312"/>
          <w:b/>
          <w:bCs/>
          <w:szCs w:val="32"/>
          <w:lang/>
        </w:rPr>
        <w:t>。</w:t>
      </w:r>
      <w:r>
        <w:rPr>
          <w:rFonts w:eastAsia="仿宋_GB2312"/>
          <w:szCs w:val="32"/>
          <w:lang/>
        </w:rPr>
        <w:t>把学习贯彻党的二十大精神</w:t>
      </w:r>
      <w:r>
        <w:rPr>
          <w:rFonts w:eastAsia="仿宋_GB2312" w:hint="eastAsia"/>
          <w:szCs w:val="32"/>
          <w:lang/>
        </w:rPr>
        <w:t>及习近平法治思想</w:t>
      </w:r>
      <w:r>
        <w:rPr>
          <w:rFonts w:eastAsia="仿宋_GB2312"/>
          <w:szCs w:val="32"/>
          <w:lang/>
        </w:rPr>
        <w:t>列入党组理论学习中心组、各支部</w:t>
      </w:r>
      <w:r>
        <w:rPr>
          <w:rFonts w:eastAsia="仿宋_GB2312"/>
          <w:szCs w:val="32"/>
          <w:lang/>
        </w:rPr>
        <w:t>“</w:t>
      </w:r>
      <w:r>
        <w:rPr>
          <w:rFonts w:eastAsia="仿宋_GB2312"/>
          <w:szCs w:val="32"/>
          <w:lang/>
        </w:rPr>
        <w:t>三会一课</w:t>
      </w:r>
      <w:r>
        <w:rPr>
          <w:rFonts w:eastAsia="仿宋_GB2312"/>
          <w:szCs w:val="32"/>
          <w:lang/>
        </w:rPr>
        <w:t>”</w:t>
      </w:r>
      <w:r>
        <w:rPr>
          <w:rFonts w:eastAsia="仿宋_GB2312"/>
          <w:szCs w:val="32"/>
          <w:lang/>
        </w:rPr>
        <w:t>学习内容，通过研讨交流、辅导报告等多种形式，深化理论学习，把握核心要义，强化</w:t>
      </w:r>
      <w:r>
        <w:rPr>
          <w:rFonts w:eastAsia="仿宋_GB2312" w:hint="eastAsia"/>
          <w:szCs w:val="32"/>
          <w:lang/>
        </w:rPr>
        <w:t>法治素养</w:t>
      </w:r>
      <w:r>
        <w:rPr>
          <w:rFonts w:eastAsia="仿宋_GB2312"/>
          <w:szCs w:val="32"/>
          <w:lang/>
        </w:rPr>
        <w:t>，不断增强</w:t>
      </w:r>
      <w:r>
        <w:rPr>
          <w:rFonts w:eastAsia="仿宋_GB2312"/>
          <w:szCs w:val="32"/>
          <w:lang/>
        </w:rPr>
        <w:t>“</w:t>
      </w:r>
      <w:r>
        <w:rPr>
          <w:rFonts w:eastAsia="仿宋_GB2312"/>
          <w:szCs w:val="32"/>
          <w:lang/>
        </w:rPr>
        <w:t>四个意识</w:t>
      </w:r>
      <w:r>
        <w:rPr>
          <w:rFonts w:eastAsia="仿宋_GB2312"/>
          <w:szCs w:val="32"/>
          <w:lang/>
        </w:rPr>
        <w:t>”</w:t>
      </w:r>
      <w:r w:rsidR="00136C2E">
        <w:rPr>
          <w:rFonts w:eastAsia="仿宋_GB2312"/>
          <w:szCs w:val="32"/>
          <w:lang/>
        </w:rPr>
        <w:t>、</w:t>
      </w:r>
      <w:r>
        <w:rPr>
          <w:rFonts w:eastAsia="仿宋_GB2312"/>
          <w:szCs w:val="32"/>
          <w:lang/>
        </w:rPr>
        <w:t>坚定</w:t>
      </w:r>
      <w:r>
        <w:rPr>
          <w:rFonts w:eastAsia="仿宋_GB2312"/>
          <w:szCs w:val="32"/>
          <w:lang/>
        </w:rPr>
        <w:t>“</w:t>
      </w:r>
      <w:r>
        <w:rPr>
          <w:rFonts w:eastAsia="仿宋_GB2312"/>
          <w:szCs w:val="32"/>
          <w:lang/>
        </w:rPr>
        <w:t>四个自信</w:t>
      </w:r>
      <w:r>
        <w:rPr>
          <w:rFonts w:eastAsia="仿宋_GB2312"/>
          <w:szCs w:val="32"/>
          <w:lang/>
        </w:rPr>
        <w:t>”</w:t>
      </w:r>
      <w:r w:rsidR="00136C2E">
        <w:rPr>
          <w:rFonts w:eastAsia="仿宋_GB2312"/>
          <w:szCs w:val="32"/>
          <w:lang/>
        </w:rPr>
        <w:t>、</w:t>
      </w:r>
      <w:r>
        <w:rPr>
          <w:rFonts w:eastAsia="仿宋_GB2312"/>
          <w:szCs w:val="32"/>
          <w:lang/>
        </w:rPr>
        <w:t>做到</w:t>
      </w:r>
      <w:r>
        <w:rPr>
          <w:rFonts w:eastAsia="仿宋_GB2312"/>
          <w:szCs w:val="32"/>
          <w:lang/>
        </w:rPr>
        <w:t>“</w:t>
      </w:r>
      <w:r>
        <w:rPr>
          <w:rFonts w:eastAsia="仿宋_GB2312"/>
          <w:szCs w:val="32"/>
          <w:lang/>
        </w:rPr>
        <w:t>两个维护</w:t>
      </w:r>
      <w:r>
        <w:rPr>
          <w:rFonts w:eastAsia="仿宋_GB2312"/>
          <w:szCs w:val="32"/>
          <w:lang/>
        </w:rPr>
        <w:t>”</w:t>
      </w:r>
      <w:r>
        <w:rPr>
          <w:rFonts w:eastAsia="仿宋_GB2312" w:hint="eastAsia"/>
          <w:szCs w:val="32"/>
          <w:lang/>
        </w:rPr>
        <w:t>，</w:t>
      </w:r>
      <w:r>
        <w:rPr>
          <w:rFonts w:eastAsia="仿宋_GB2312"/>
          <w:szCs w:val="32"/>
          <w:lang/>
        </w:rPr>
        <w:t>激励引导广大党员干部在推进海洋</w:t>
      </w:r>
      <w:r>
        <w:rPr>
          <w:rFonts w:eastAsia="仿宋_GB2312" w:hint="eastAsia"/>
          <w:szCs w:val="32"/>
          <w:lang/>
        </w:rPr>
        <w:t>事业</w:t>
      </w:r>
      <w:r>
        <w:rPr>
          <w:rFonts w:eastAsia="仿宋_GB2312"/>
          <w:szCs w:val="32"/>
          <w:lang/>
        </w:rPr>
        <w:t>高质量发展中担当作为。</w:t>
      </w:r>
    </w:p>
    <w:p w:rsidR="00F53A89" w:rsidRDefault="00A13CFD" w:rsidP="00136C2E">
      <w:pPr>
        <w:pStyle w:val="a0"/>
        <w:snapToGrid w:val="0"/>
        <w:spacing w:line="580" w:lineRule="exact"/>
        <w:ind w:firstLineChars="200" w:firstLine="640"/>
        <w:rPr>
          <w:rFonts w:eastAsia="仿宋_GB2312"/>
          <w:szCs w:val="32"/>
          <w:lang/>
        </w:rPr>
      </w:pPr>
      <w:r>
        <w:rPr>
          <w:rFonts w:eastAsia="仿宋_GB2312" w:hint="eastAsia"/>
          <w:b/>
          <w:bCs/>
          <w:szCs w:val="32"/>
          <w:lang/>
        </w:rPr>
        <w:t>二是进一步落实法治建设第一责任人责任。</w:t>
      </w:r>
      <w:r>
        <w:rPr>
          <w:rFonts w:eastAsia="仿宋_GB2312" w:hint="eastAsia"/>
          <w:szCs w:val="32"/>
          <w:lang/>
        </w:rPr>
        <w:t>强化党政主要负责人的法治建设第一责任人责任，加强对法治</w:t>
      </w:r>
      <w:r>
        <w:rPr>
          <w:rFonts w:eastAsia="仿宋_GB2312" w:hint="eastAsia"/>
          <w:szCs w:val="32"/>
          <w:lang/>
        </w:rPr>
        <w:t>政府</w:t>
      </w:r>
      <w:r>
        <w:rPr>
          <w:rFonts w:eastAsia="仿宋_GB2312" w:hint="eastAsia"/>
          <w:szCs w:val="32"/>
          <w:lang/>
        </w:rPr>
        <w:t>建设的工作部署推进，年初有计划、年中有检查、全年有总结，着力研究解决法治</w:t>
      </w:r>
      <w:r>
        <w:rPr>
          <w:rFonts w:eastAsia="仿宋_GB2312" w:hint="eastAsia"/>
          <w:szCs w:val="32"/>
          <w:lang/>
        </w:rPr>
        <w:t>政府</w:t>
      </w:r>
      <w:r>
        <w:rPr>
          <w:rFonts w:eastAsia="仿宋_GB2312" w:hint="eastAsia"/>
          <w:szCs w:val="32"/>
          <w:lang/>
        </w:rPr>
        <w:t>建设工作中遇到的困难和问题</w:t>
      </w:r>
      <w:r>
        <w:rPr>
          <w:rFonts w:eastAsia="仿宋_GB2312" w:hint="eastAsia"/>
          <w:szCs w:val="32"/>
          <w:lang/>
        </w:rPr>
        <w:t>，不断</w:t>
      </w:r>
      <w:r>
        <w:rPr>
          <w:rFonts w:eastAsia="仿宋_GB2312" w:hint="eastAsia"/>
          <w:szCs w:val="32"/>
          <w:lang/>
        </w:rPr>
        <w:t>提升依法决策意识和能力水平。</w:t>
      </w:r>
    </w:p>
    <w:p w:rsidR="00F53A89" w:rsidRDefault="00A13CFD" w:rsidP="00136C2E">
      <w:pPr>
        <w:pStyle w:val="a0"/>
        <w:snapToGrid w:val="0"/>
        <w:spacing w:line="580" w:lineRule="exact"/>
        <w:ind w:firstLineChars="200" w:firstLine="640"/>
        <w:rPr>
          <w:rFonts w:eastAsia="仿宋_GB2312"/>
          <w:szCs w:val="32"/>
          <w:lang/>
        </w:rPr>
      </w:pPr>
      <w:r>
        <w:rPr>
          <w:rFonts w:eastAsia="仿宋_GB2312" w:hint="eastAsia"/>
          <w:b/>
          <w:bCs/>
          <w:szCs w:val="32"/>
          <w:lang/>
        </w:rPr>
        <w:t>三是认真落实</w:t>
      </w:r>
      <w:r>
        <w:rPr>
          <w:rFonts w:ascii="仿宋_GB2312" w:eastAsia="仿宋_GB2312" w:hint="eastAsia"/>
          <w:b/>
          <w:bCs/>
          <w:szCs w:val="32"/>
        </w:rPr>
        <w:t>“一规划两纲要”工作部署。</w:t>
      </w:r>
      <w:r>
        <w:rPr>
          <w:rFonts w:eastAsia="仿宋_GB2312" w:hint="eastAsia"/>
          <w:szCs w:val="32"/>
          <w:lang/>
        </w:rPr>
        <w:t>建立健全科学民主</w:t>
      </w:r>
      <w:r>
        <w:rPr>
          <w:rFonts w:eastAsia="仿宋_GB2312" w:hint="eastAsia"/>
          <w:szCs w:val="32"/>
          <w:lang/>
        </w:rPr>
        <w:lastRenderedPageBreak/>
        <w:t>决策机制</w:t>
      </w:r>
      <w:r>
        <w:rPr>
          <w:rFonts w:eastAsia="仿宋_GB2312" w:hint="eastAsia"/>
          <w:szCs w:val="32"/>
          <w:lang/>
        </w:rPr>
        <w:t>，</w:t>
      </w:r>
      <w:r>
        <w:rPr>
          <w:rFonts w:eastAsia="仿宋_GB2312" w:hint="eastAsia"/>
          <w:szCs w:val="32"/>
          <w:lang/>
        </w:rPr>
        <w:t>建立和完善行政监督制度，强化对行政行为的监督，预防和化解社会矛盾。增强依法行政观念，规范行政执法行为，加强行政执法队伍建设，不断提高依法行政水平。建立完善群众举报违法行为的途径，建立健全政务公开制度，自觉接受监督，及时回应群众关切。</w:t>
      </w:r>
    </w:p>
    <w:p w:rsidR="00F53A89" w:rsidRDefault="00A13CFD" w:rsidP="00136C2E">
      <w:pPr>
        <w:pStyle w:val="a0"/>
        <w:snapToGrid w:val="0"/>
        <w:spacing w:line="580" w:lineRule="exact"/>
        <w:ind w:firstLineChars="200" w:firstLine="640"/>
        <w:rPr>
          <w:rFonts w:eastAsia="仿宋_GB2312"/>
          <w:szCs w:val="32"/>
          <w:lang/>
        </w:rPr>
      </w:pPr>
      <w:r>
        <w:rPr>
          <w:rFonts w:eastAsia="仿宋_GB2312" w:hint="eastAsia"/>
          <w:b/>
          <w:bCs/>
          <w:szCs w:val="32"/>
          <w:lang/>
        </w:rPr>
        <w:t>四是</w:t>
      </w:r>
      <w:r>
        <w:rPr>
          <w:rFonts w:ascii="仿宋_GB2312" w:eastAsia="仿宋_GB2312" w:hint="eastAsia"/>
          <w:b/>
          <w:bCs/>
          <w:szCs w:val="32"/>
        </w:rPr>
        <w:t>广泛深入开展法治宣传</w:t>
      </w:r>
      <w:r>
        <w:rPr>
          <w:rFonts w:ascii="仿宋_GB2312" w:eastAsia="仿宋_GB2312" w:hint="eastAsia"/>
          <w:szCs w:val="32"/>
        </w:rPr>
        <w:t>。</w:t>
      </w:r>
      <w:r>
        <w:rPr>
          <w:rFonts w:eastAsia="仿宋_GB2312" w:hint="eastAsia"/>
          <w:szCs w:val="32"/>
          <w:lang/>
        </w:rPr>
        <w:t>强化依法行政的宣传报道，着力营造浓烈的依法行政氛围。结合防灾减灾日、海洋日、宪法日、民法典等专题活动日进行法律法规的宣传。对实施的新法律、法规、规章制定相应的宣传培训方案和计划，并认真抓好贯彻落实。</w:t>
      </w:r>
    </w:p>
    <w:p w:rsidR="00F53A89" w:rsidRDefault="00A13CFD" w:rsidP="00136C2E">
      <w:pPr>
        <w:snapToGrid w:val="0"/>
        <w:spacing w:line="580" w:lineRule="exact"/>
        <w:ind w:firstLineChars="200" w:firstLine="640"/>
        <w:rPr>
          <w:rFonts w:ascii="仿宋_GB2312" w:eastAsia="仿宋_GB2312"/>
          <w:szCs w:val="32"/>
        </w:rPr>
      </w:pPr>
      <w:r>
        <w:rPr>
          <w:rFonts w:eastAsia="仿宋_GB2312" w:hint="eastAsia"/>
          <w:b/>
          <w:bCs/>
          <w:szCs w:val="32"/>
          <w:lang/>
        </w:rPr>
        <w:t>五是抓好</w:t>
      </w:r>
      <w:r>
        <w:rPr>
          <w:rFonts w:eastAsia="仿宋_GB2312" w:hint="eastAsia"/>
          <w:b/>
          <w:bCs/>
          <w:szCs w:val="32"/>
          <w:lang/>
        </w:rPr>
        <w:t>法治</w:t>
      </w:r>
      <w:r>
        <w:rPr>
          <w:rFonts w:eastAsia="仿宋_GB2312" w:hint="eastAsia"/>
          <w:b/>
          <w:bCs/>
          <w:szCs w:val="32"/>
          <w:lang/>
        </w:rPr>
        <w:t>教育培训工作。</w:t>
      </w:r>
      <w:r>
        <w:rPr>
          <w:rFonts w:eastAsia="仿宋_GB2312" w:hint="eastAsia"/>
          <w:szCs w:val="32"/>
          <w:lang/>
        </w:rPr>
        <w:t>落实全员日常学法制度、法治</w:t>
      </w:r>
      <w:r>
        <w:rPr>
          <w:rFonts w:eastAsia="仿宋_GB2312" w:hint="eastAsia"/>
          <w:szCs w:val="32"/>
          <w:lang/>
        </w:rPr>
        <w:t>培训制度</w:t>
      </w:r>
      <w:r>
        <w:rPr>
          <w:rFonts w:eastAsia="仿宋_GB2312" w:hint="eastAsia"/>
          <w:szCs w:val="32"/>
          <w:lang/>
        </w:rPr>
        <w:t>，</w:t>
      </w:r>
      <w:r>
        <w:rPr>
          <w:rFonts w:eastAsia="仿宋_GB2312" w:hint="eastAsia"/>
          <w:szCs w:val="32"/>
          <w:lang/>
        </w:rPr>
        <w:t>强化学法用法考试考核，将法律知识培训作为机关工作人员初任培训、任职培训的重要内容。加强行政执法人员法治能力和素质培养，</w:t>
      </w:r>
      <w:r>
        <w:rPr>
          <w:rFonts w:ascii="仿宋_GB2312" w:eastAsia="仿宋_GB2312" w:hint="eastAsia"/>
          <w:szCs w:val="32"/>
        </w:rPr>
        <w:t>着力提升执法人员法律意识、法治素养和执法能力。</w:t>
      </w:r>
    </w:p>
    <w:p w:rsidR="00F53A89" w:rsidRDefault="00F53A89">
      <w:pPr>
        <w:pStyle w:val="a0"/>
        <w:spacing w:line="580" w:lineRule="exact"/>
        <w:rPr>
          <w:rFonts w:ascii="仿宋_GB2312" w:eastAsia="仿宋_GB2312"/>
          <w:szCs w:val="32"/>
        </w:rPr>
      </w:pPr>
    </w:p>
    <w:p w:rsidR="00F53A89" w:rsidRDefault="00F53A89">
      <w:pPr>
        <w:pStyle w:val="a0"/>
        <w:spacing w:line="580" w:lineRule="exact"/>
        <w:rPr>
          <w:rFonts w:ascii="仿宋_GB2312" w:eastAsia="仿宋_GB2312"/>
          <w:szCs w:val="32"/>
        </w:rPr>
      </w:pPr>
    </w:p>
    <w:p w:rsidR="00F53A89" w:rsidRDefault="00F53A89">
      <w:pPr>
        <w:pStyle w:val="a0"/>
        <w:spacing w:line="580" w:lineRule="exact"/>
        <w:rPr>
          <w:rFonts w:ascii="仿宋_GB2312" w:eastAsia="仿宋_GB2312"/>
          <w:szCs w:val="32"/>
        </w:rPr>
      </w:pPr>
    </w:p>
    <w:bookmarkEnd w:id="0"/>
    <w:p w:rsidR="00F53A89" w:rsidRDefault="00F53A89">
      <w:pPr>
        <w:pStyle w:val="a0"/>
        <w:spacing w:line="580" w:lineRule="exact"/>
        <w:rPr>
          <w:rFonts w:ascii="仿宋_GB2312" w:eastAsia="仿宋_GB2312"/>
          <w:szCs w:val="32"/>
        </w:rPr>
      </w:pPr>
    </w:p>
    <w:sectPr w:rsidR="00F53A89" w:rsidSect="00F53A89">
      <w:footerReference w:type="default" r:id="rId8"/>
      <w:pgSz w:w="11906" w:h="16838"/>
      <w:pgMar w:top="1984"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CFD" w:rsidRDefault="00A13CFD" w:rsidP="00F53A89">
      <w:r>
        <w:separator/>
      </w:r>
    </w:p>
  </w:endnote>
  <w:endnote w:type="continuationSeparator" w:id="1">
    <w:p w:rsidR="00A13CFD" w:rsidRDefault="00A13CFD" w:rsidP="00F5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00"/>
    <w:family w:val="auto"/>
    <w:pitch w:val="default"/>
    <w:sig w:usb0="00000000" w:usb1="00000000" w:usb2="00000016" w:usb3="00000000" w:csb0="0004000F" w:csb1="00000000"/>
  </w:font>
  <w:font w:name="方正小标宋简体">
    <w:altName w:val="Microsoft JhengHei Light"/>
    <w:charset w:val="86"/>
    <w:family w:val="auto"/>
    <w:pitch w:val="default"/>
    <w:sig w:usb0="00000000" w:usb1="080E0000" w:usb2="00000000" w:usb3="00000000" w:csb0="00040000" w:csb1="00000000"/>
  </w:font>
  <w:font w:name="CESI楷体-GB2312">
    <w:altName w:val="微软雅黑"/>
    <w:charset w:val="00"/>
    <w:family w:val="auto"/>
    <w:pitch w:val="default"/>
    <w:sig w:usb0="00000000"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1" w:usb1="08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89" w:rsidRDefault="00F53A89">
    <w:pPr>
      <w:pStyle w:val="a8"/>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filled="f" stroked="f">
          <v:textbox style="mso-fit-shape-to-text:t" inset="0,0,0,0">
            <w:txbxContent>
              <w:p w:rsidR="00F53A89" w:rsidRDefault="00F53A89">
                <w:pPr>
                  <w:pStyle w:val="a8"/>
                </w:pPr>
                <w:r>
                  <w:fldChar w:fldCharType="begin"/>
                </w:r>
                <w:r w:rsidR="00A13CFD">
                  <w:instrText xml:space="preserve"> PAGE  \* MERGEFORMAT </w:instrText>
                </w:r>
                <w:r>
                  <w:fldChar w:fldCharType="separate"/>
                </w:r>
                <w:r w:rsidR="00136C2E">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CFD" w:rsidRDefault="00A13CFD" w:rsidP="00F53A89">
      <w:r>
        <w:separator/>
      </w:r>
    </w:p>
  </w:footnote>
  <w:footnote w:type="continuationSeparator" w:id="1">
    <w:p w:rsidR="00A13CFD" w:rsidRDefault="00A13CFD" w:rsidP="00F53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B112A"/>
    <w:multiLevelType w:val="singleLevel"/>
    <w:tmpl w:val="5FFB112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A89"/>
    <w:rsid w:val="00136C2E"/>
    <w:rsid w:val="00A13CFD"/>
    <w:rsid w:val="00F53A89"/>
    <w:rsid w:val="024B673B"/>
    <w:rsid w:val="03BDEC18"/>
    <w:rsid w:val="07C68DA7"/>
    <w:rsid w:val="096FC6B7"/>
    <w:rsid w:val="0AFACFE0"/>
    <w:rsid w:val="0BCF36D0"/>
    <w:rsid w:val="0D0FDF7B"/>
    <w:rsid w:val="0DFFADB3"/>
    <w:rsid w:val="0E9F7B49"/>
    <w:rsid w:val="0F760245"/>
    <w:rsid w:val="0FBA2AC9"/>
    <w:rsid w:val="0FEF87A9"/>
    <w:rsid w:val="0FF7EF56"/>
    <w:rsid w:val="0FFA5E24"/>
    <w:rsid w:val="0FFB548C"/>
    <w:rsid w:val="0FFF7CFA"/>
    <w:rsid w:val="11DF0247"/>
    <w:rsid w:val="12FFB635"/>
    <w:rsid w:val="14DF456B"/>
    <w:rsid w:val="15DE9177"/>
    <w:rsid w:val="15E75B02"/>
    <w:rsid w:val="19272A93"/>
    <w:rsid w:val="1A36044F"/>
    <w:rsid w:val="1B5FF4F7"/>
    <w:rsid w:val="1BBF0ECE"/>
    <w:rsid w:val="1BC5A8AD"/>
    <w:rsid w:val="1BF584C8"/>
    <w:rsid w:val="1CFF48AD"/>
    <w:rsid w:val="1D2F9A43"/>
    <w:rsid w:val="1D316ABE"/>
    <w:rsid w:val="1D6E2B1B"/>
    <w:rsid w:val="1DFBB2F3"/>
    <w:rsid w:val="1EC51ABF"/>
    <w:rsid w:val="1ECF5A43"/>
    <w:rsid w:val="1EF91B64"/>
    <w:rsid w:val="1EFB22F6"/>
    <w:rsid w:val="1F733C20"/>
    <w:rsid w:val="1F7E10CC"/>
    <w:rsid w:val="1F9AD545"/>
    <w:rsid w:val="1FA72407"/>
    <w:rsid w:val="1FAF6BEC"/>
    <w:rsid w:val="1FBBA8C1"/>
    <w:rsid w:val="1FBF6A48"/>
    <w:rsid w:val="1FBFC7A5"/>
    <w:rsid w:val="1FD9CD31"/>
    <w:rsid w:val="1FEBCA53"/>
    <w:rsid w:val="1FFB7B51"/>
    <w:rsid w:val="1FFE62A5"/>
    <w:rsid w:val="1FFEBFD1"/>
    <w:rsid w:val="217BD63B"/>
    <w:rsid w:val="236FD123"/>
    <w:rsid w:val="24B7DF8E"/>
    <w:rsid w:val="25AFEEF8"/>
    <w:rsid w:val="25EFDDF8"/>
    <w:rsid w:val="26DF657A"/>
    <w:rsid w:val="275E52ED"/>
    <w:rsid w:val="27BFAE3E"/>
    <w:rsid w:val="27F1E0E1"/>
    <w:rsid w:val="2A769643"/>
    <w:rsid w:val="2A7F3849"/>
    <w:rsid w:val="2AB51D5A"/>
    <w:rsid w:val="2AEDAAA8"/>
    <w:rsid w:val="2B7BDF12"/>
    <w:rsid w:val="2B7F60B5"/>
    <w:rsid w:val="2BE77B2C"/>
    <w:rsid w:val="2BF3175A"/>
    <w:rsid w:val="2D36315A"/>
    <w:rsid w:val="2D771ABF"/>
    <w:rsid w:val="2DED224E"/>
    <w:rsid w:val="2EF6A0C3"/>
    <w:rsid w:val="2EF72D1E"/>
    <w:rsid w:val="2F4ADE2C"/>
    <w:rsid w:val="2F6E4854"/>
    <w:rsid w:val="2F8F93E6"/>
    <w:rsid w:val="2F971948"/>
    <w:rsid w:val="2FAFABAC"/>
    <w:rsid w:val="2FB7B7D6"/>
    <w:rsid w:val="2FBF0AF9"/>
    <w:rsid w:val="2FBFA9FF"/>
    <w:rsid w:val="2FEB6224"/>
    <w:rsid w:val="2FF3B15F"/>
    <w:rsid w:val="2FFB767A"/>
    <w:rsid w:val="31EA0694"/>
    <w:rsid w:val="3279318B"/>
    <w:rsid w:val="32EF56CC"/>
    <w:rsid w:val="332E2D15"/>
    <w:rsid w:val="337FF28E"/>
    <w:rsid w:val="33AF9CC7"/>
    <w:rsid w:val="33B3C22D"/>
    <w:rsid w:val="33EF172C"/>
    <w:rsid w:val="33F8838F"/>
    <w:rsid w:val="33FF3B50"/>
    <w:rsid w:val="347126F5"/>
    <w:rsid w:val="35D4622E"/>
    <w:rsid w:val="36FD096D"/>
    <w:rsid w:val="374FB82E"/>
    <w:rsid w:val="3757F86F"/>
    <w:rsid w:val="3774844B"/>
    <w:rsid w:val="377FB978"/>
    <w:rsid w:val="37B4CF51"/>
    <w:rsid w:val="37B7BA65"/>
    <w:rsid w:val="37BBA564"/>
    <w:rsid w:val="37DF5B34"/>
    <w:rsid w:val="37DFAB38"/>
    <w:rsid w:val="37F3BE75"/>
    <w:rsid w:val="37F78FC6"/>
    <w:rsid w:val="37FF777B"/>
    <w:rsid w:val="397BAE51"/>
    <w:rsid w:val="397DB7A1"/>
    <w:rsid w:val="3A6DBAEE"/>
    <w:rsid w:val="3A9E4100"/>
    <w:rsid w:val="3ABF13DA"/>
    <w:rsid w:val="3AF5B6EB"/>
    <w:rsid w:val="3B1FC81B"/>
    <w:rsid w:val="3B3BFFD1"/>
    <w:rsid w:val="3B67B605"/>
    <w:rsid w:val="3B7FADA3"/>
    <w:rsid w:val="3BBE62AD"/>
    <w:rsid w:val="3BBF30F1"/>
    <w:rsid w:val="3BCF2F2A"/>
    <w:rsid w:val="3BD5EF19"/>
    <w:rsid w:val="3BDC349D"/>
    <w:rsid w:val="3BDD104D"/>
    <w:rsid w:val="3BF7069A"/>
    <w:rsid w:val="3BF71852"/>
    <w:rsid w:val="3BFB1D82"/>
    <w:rsid w:val="3BFB5583"/>
    <w:rsid w:val="3BFD8BD6"/>
    <w:rsid w:val="3C6E7E5C"/>
    <w:rsid w:val="3CBF8D6F"/>
    <w:rsid w:val="3CEF8364"/>
    <w:rsid w:val="3CFFD555"/>
    <w:rsid w:val="3D5D6C00"/>
    <w:rsid w:val="3DBA5D14"/>
    <w:rsid w:val="3DBF6E5B"/>
    <w:rsid w:val="3DF55DF9"/>
    <w:rsid w:val="3DFD04A7"/>
    <w:rsid w:val="3DFD26C6"/>
    <w:rsid w:val="3DFD61B3"/>
    <w:rsid w:val="3DFF4B80"/>
    <w:rsid w:val="3DFFB88C"/>
    <w:rsid w:val="3E2F1CAC"/>
    <w:rsid w:val="3E7776B4"/>
    <w:rsid w:val="3E77ED35"/>
    <w:rsid w:val="3E9FBA1A"/>
    <w:rsid w:val="3EAFED60"/>
    <w:rsid w:val="3EDDD91D"/>
    <w:rsid w:val="3EE45C80"/>
    <w:rsid w:val="3EF3D257"/>
    <w:rsid w:val="3EF4C095"/>
    <w:rsid w:val="3EF65FB1"/>
    <w:rsid w:val="3EFB1E6F"/>
    <w:rsid w:val="3EFE485E"/>
    <w:rsid w:val="3EFE488B"/>
    <w:rsid w:val="3EFE8545"/>
    <w:rsid w:val="3F09FBB4"/>
    <w:rsid w:val="3F355978"/>
    <w:rsid w:val="3F3A1C0D"/>
    <w:rsid w:val="3F568DBC"/>
    <w:rsid w:val="3F5E0470"/>
    <w:rsid w:val="3F6DD9B2"/>
    <w:rsid w:val="3F7720BB"/>
    <w:rsid w:val="3F7DD67B"/>
    <w:rsid w:val="3F7FF0AF"/>
    <w:rsid w:val="3F9752CC"/>
    <w:rsid w:val="3F9D8720"/>
    <w:rsid w:val="3FAB808B"/>
    <w:rsid w:val="3FBE0345"/>
    <w:rsid w:val="3FBF29FB"/>
    <w:rsid w:val="3FD4C9EB"/>
    <w:rsid w:val="3FD512C2"/>
    <w:rsid w:val="3FDBEC0C"/>
    <w:rsid w:val="3FDDCB79"/>
    <w:rsid w:val="3FDF2B95"/>
    <w:rsid w:val="3FEFF97D"/>
    <w:rsid w:val="3FF77D5D"/>
    <w:rsid w:val="3FFB1721"/>
    <w:rsid w:val="3FFC0BA2"/>
    <w:rsid w:val="3FFCD4BB"/>
    <w:rsid w:val="3FFD31B4"/>
    <w:rsid w:val="3FFE099B"/>
    <w:rsid w:val="3FFF0A34"/>
    <w:rsid w:val="3FFF4080"/>
    <w:rsid w:val="3FFF6CF0"/>
    <w:rsid w:val="3FFFCDBD"/>
    <w:rsid w:val="3FFFD257"/>
    <w:rsid w:val="3FFFD724"/>
    <w:rsid w:val="407E4ADB"/>
    <w:rsid w:val="46F8D7E8"/>
    <w:rsid w:val="476B777D"/>
    <w:rsid w:val="47B56E06"/>
    <w:rsid w:val="47FD8E44"/>
    <w:rsid w:val="47FEB1E4"/>
    <w:rsid w:val="47FFE76E"/>
    <w:rsid w:val="4972431F"/>
    <w:rsid w:val="497E389D"/>
    <w:rsid w:val="4AF5D4B9"/>
    <w:rsid w:val="4B5F27E8"/>
    <w:rsid w:val="4BB41D95"/>
    <w:rsid w:val="4BBFAE9A"/>
    <w:rsid w:val="4BF797B0"/>
    <w:rsid w:val="4BFD5C43"/>
    <w:rsid w:val="4CFE426C"/>
    <w:rsid w:val="4CFF2BDE"/>
    <w:rsid w:val="4D9EA557"/>
    <w:rsid w:val="4E7ACBCF"/>
    <w:rsid w:val="4EDD6F68"/>
    <w:rsid w:val="4EFE3292"/>
    <w:rsid w:val="4F279490"/>
    <w:rsid w:val="4F3E3879"/>
    <w:rsid w:val="4F7ECC80"/>
    <w:rsid w:val="4F9EB754"/>
    <w:rsid w:val="4FA6DFB1"/>
    <w:rsid w:val="4FBF38B2"/>
    <w:rsid w:val="4FCBBEE2"/>
    <w:rsid w:val="4FD575EB"/>
    <w:rsid w:val="4FD79CA7"/>
    <w:rsid w:val="4FD79FFB"/>
    <w:rsid w:val="4FD7C526"/>
    <w:rsid w:val="4FF1F15C"/>
    <w:rsid w:val="4FF3FD7B"/>
    <w:rsid w:val="4FF705EC"/>
    <w:rsid w:val="4FF893AB"/>
    <w:rsid w:val="50B5244B"/>
    <w:rsid w:val="50FB5214"/>
    <w:rsid w:val="516B7F0A"/>
    <w:rsid w:val="5272FF09"/>
    <w:rsid w:val="53AD7F6C"/>
    <w:rsid w:val="53AFB291"/>
    <w:rsid w:val="53BF6891"/>
    <w:rsid w:val="53EF78DA"/>
    <w:rsid w:val="555A9FDB"/>
    <w:rsid w:val="55C77216"/>
    <w:rsid w:val="55FFAD34"/>
    <w:rsid w:val="563D0607"/>
    <w:rsid w:val="56C6BCD4"/>
    <w:rsid w:val="56D25B52"/>
    <w:rsid w:val="56DD65C9"/>
    <w:rsid w:val="56FFD96B"/>
    <w:rsid w:val="572EF5EF"/>
    <w:rsid w:val="574E5647"/>
    <w:rsid w:val="575FFA60"/>
    <w:rsid w:val="5776CE56"/>
    <w:rsid w:val="577BE6E2"/>
    <w:rsid w:val="577FA425"/>
    <w:rsid w:val="57C9A970"/>
    <w:rsid w:val="57D6854F"/>
    <w:rsid w:val="57DD6D48"/>
    <w:rsid w:val="57EDF5E8"/>
    <w:rsid w:val="57F9228D"/>
    <w:rsid w:val="57FFC312"/>
    <w:rsid w:val="589F70CD"/>
    <w:rsid w:val="58FFA64B"/>
    <w:rsid w:val="59FB787F"/>
    <w:rsid w:val="59FD0A57"/>
    <w:rsid w:val="5A23BD30"/>
    <w:rsid w:val="5AE3C3AC"/>
    <w:rsid w:val="5AF9232C"/>
    <w:rsid w:val="5AFF8BF3"/>
    <w:rsid w:val="5B1FEC9B"/>
    <w:rsid w:val="5B342733"/>
    <w:rsid w:val="5B522996"/>
    <w:rsid w:val="5B9C936C"/>
    <w:rsid w:val="5BBDD6E9"/>
    <w:rsid w:val="5BE72D89"/>
    <w:rsid w:val="5BF61B65"/>
    <w:rsid w:val="5BFD71DA"/>
    <w:rsid w:val="5BFED549"/>
    <w:rsid w:val="5BFF9C1B"/>
    <w:rsid w:val="5CB6353E"/>
    <w:rsid w:val="5CC751F5"/>
    <w:rsid w:val="5D67881D"/>
    <w:rsid w:val="5D6F3DFD"/>
    <w:rsid w:val="5D7F09A3"/>
    <w:rsid w:val="5D7FB5A9"/>
    <w:rsid w:val="5D9DA790"/>
    <w:rsid w:val="5DAFE26C"/>
    <w:rsid w:val="5DDF0393"/>
    <w:rsid w:val="5DEEF4E4"/>
    <w:rsid w:val="5DF2F6CF"/>
    <w:rsid w:val="5DFA602E"/>
    <w:rsid w:val="5DFD3A86"/>
    <w:rsid w:val="5DFF516F"/>
    <w:rsid w:val="5E3E24FD"/>
    <w:rsid w:val="5E5E30DC"/>
    <w:rsid w:val="5E773EA1"/>
    <w:rsid w:val="5E7D8DE1"/>
    <w:rsid w:val="5E7F1AF9"/>
    <w:rsid w:val="5ECF5700"/>
    <w:rsid w:val="5ED66F9F"/>
    <w:rsid w:val="5EDE4370"/>
    <w:rsid w:val="5EEA0436"/>
    <w:rsid w:val="5EF6243F"/>
    <w:rsid w:val="5EFB3DB4"/>
    <w:rsid w:val="5EFDA536"/>
    <w:rsid w:val="5EFDCCCA"/>
    <w:rsid w:val="5EFE82CB"/>
    <w:rsid w:val="5EFF32F9"/>
    <w:rsid w:val="5F16DAD2"/>
    <w:rsid w:val="5F38D598"/>
    <w:rsid w:val="5F3F8E36"/>
    <w:rsid w:val="5F5F5B53"/>
    <w:rsid w:val="5F6CFDAC"/>
    <w:rsid w:val="5F6F16B6"/>
    <w:rsid w:val="5F729CBE"/>
    <w:rsid w:val="5F792550"/>
    <w:rsid w:val="5F7D8BE4"/>
    <w:rsid w:val="5F7E08AE"/>
    <w:rsid w:val="5F7E72B6"/>
    <w:rsid w:val="5F7E9A60"/>
    <w:rsid w:val="5F7F62AD"/>
    <w:rsid w:val="5F7FB936"/>
    <w:rsid w:val="5FA29016"/>
    <w:rsid w:val="5FA3A722"/>
    <w:rsid w:val="5FAB44D2"/>
    <w:rsid w:val="5FAE0119"/>
    <w:rsid w:val="5FAF6AC3"/>
    <w:rsid w:val="5FB9E434"/>
    <w:rsid w:val="5FCDDEC7"/>
    <w:rsid w:val="5FCFB64A"/>
    <w:rsid w:val="5FD9E1BF"/>
    <w:rsid w:val="5FDB5F2E"/>
    <w:rsid w:val="5FDF2201"/>
    <w:rsid w:val="5FE77CD3"/>
    <w:rsid w:val="5FED5BCA"/>
    <w:rsid w:val="5FEE77F1"/>
    <w:rsid w:val="5FEEE4AF"/>
    <w:rsid w:val="5FEF4B5C"/>
    <w:rsid w:val="5FEFDF3A"/>
    <w:rsid w:val="5FF62B9F"/>
    <w:rsid w:val="5FF74D2A"/>
    <w:rsid w:val="5FF78063"/>
    <w:rsid w:val="5FFAF484"/>
    <w:rsid w:val="5FFD24BB"/>
    <w:rsid w:val="5FFDFDE3"/>
    <w:rsid w:val="5FFF84D4"/>
    <w:rsid w:val="5FFFC215"/>
    <w:rsid w:val="61F380EA"/>
    <w:rsid w:val="62BB808C"/>
    <w:rsid w:val="63719DAE"/>
    <w:rsid w:val="637795A3"/>
    <w:rsid w:val="6399020F"/>
    <w:rsid w:val="63DD65FF"/>
    <w:rsid w:val="63FF4922"/>
    <w:rsid w:val="64BE79F9"/>
    <w:rsid w:val="653ACD6C"/>
    <w:rsid w:val="65B4CF9E"/>
    <w:rsid w:val="65DF81EC"/>
    <w:rsid w:val="65E9BA5A"/>
    <w:rsid w:val="666DD3F8"/>
    <w:rsid w:val="671D8AF0"/>
    <w:rsid w:val="677B1859"/>
    <w:rsid w:val="67A7EDBE"/>
    <w:rsid w:val="67CF1588"/>
    <w:rsid w:val="67CF5856"/>
    <w:rsid w:val="67FFDAEC"/>
    <w:rsid w:val="68F2A205"/>
    <w:rsid w:val="68FF0473"/>
    <w:rsid w:val="69A850DA"/>
    <w:rsid w:val="69DFDE4A"/>
    <w:rsid w:val="69FF112B"/>
    <w:rsid w:val="6ABC5C08"/>
    <w:rsid w:val="6AC38F04"/>
    <w:rsid w:val="6B8D156C"/>
    <w:rsid w:val="6BA7AEDF"/>
    <w:rsid w:val="6BAD3A17"/>
    <w:rsid w:val="6BBDE44F"/>
    <w:rsid w:val="6BBF0197"/>
    <w:rsid w:val="6BE5A184"/>
    <w:rsid w:val="6BFBD1F7"/>
    <w:rsid w:val="6BFE56C8"/>
    <w:rsid w:val="6C752BB2"/>
    <w:rsid w:val="6CF622CC"/>
    <w:rsid w:val="6CFF1341"/>
    <w:rsid w:val="6D4FDA3A"/>
    <w:rsid w:val="6D678EB7"/>
    <w:rsid w:val="6D7BAB14"/>
    <w:rsid w:val="6DACB617"/>
    <w:rsid w:val="6DDB955D"/>
    <w:rsid w:val="6DDDF649"/>
    <w:rsid w:val="6DDF42AD"/>
    <w:rsid w:val="6DE7F935"/>
    <w:rsid w:val="6DED0B9C"/>
    <w:rsid w:val="6E174D3A"/>
    <w:rsid w:val="6E1B6CF8"/>
    <w:rsid w:val="6E7E5072"/>
    <w:rsid w:val="6E9F7D03"/>
    <w:rsid w:val="6EAF680B"/>
    <w:rsid w:val="6EBBB7D1"/>
    <w:rsid w:val="6ED60305"/>
    <w:rsid w:val="6EDBBA95"/>
    <w:rsid w:val="6EF7E8D6"/>
    <w:rsid w:val="6EFBCAF2"/>
    <w:rsid w:val="6EFE36D8"/>
    <w:rsid w:val="6EFFBBA0"/>
    <w:rsid w:val="6F573004"/>
    <w:rsid w:val="6F57BACE"/>
    <w:rsid w:val="6F5EDBA1"/>
    <w:rsid w:val="6F6B6CFA"/>
    <w:rsid w:val="6F7D10AA"/>
    <w:rsid w:val="6F7D8DDD"/>
    <w:rsid w:val="6F7F96DB"/>
    <w:rsid w:val="6F93D02A"/>
    <w:rsid w:val="6F951BC8"/>
    <w:rsid w:val="6F97C1D1"/>
    <w:rsid w:val="6F9F381D"/>
    <w:rsid w:val="6FB16DEE"/>
    <w:rsid w:val="6FB7AB2A"/>
    <w:rsid w:val="6FBDF3F1"/>
    <w:rsid w:val="6FBFF5BA"/>
    <w:rsid w:val="6FCF0C96"/>
    <w:rsid w:val="6FD9AC91"/>
    <w:rsid w:val="6FDBC683"/>
    <w:rsid w:val="6FDD1DE3"/>
    <w:rsid w:val="6FEDE19B"/>
    <w:rsid w:val="6FEDECD1"/>
    <w:rsid w:val="6FEE32FF"/>
    <w:rsid w:val="6FEFA41B"/>
    <w:rsid w:val="6FF2CEB6"/>
    <w:rsid w:val="6FF6868B"/>
    <w:rsid w:val="6FF7CE1D"/>
    <w:rsid w:val="6FF925C0"/>
    <w:rsid w:val="6FFA378C"/>
    <w:rsid w:val="6FFB5CA8"/>
    <w:rsid w:val="6FFB6CE2"/>
    <w:rsid w:val="6FFBA10A"/>
    <w:rsid w:val="6FFBE3DE"/>
    <w:rsid w:val="6FFC3772"/>
    <w:rsid w:val="6FFD3571"/>
    <w:rsid w:val="6FFEA57C"/>
    <w:rsid w:val="6FFF0544"/>
    <w:rsid w:val="6FFF086B"/>
    <w:rsid w:val="6FFF188E"/>
    <w:rsid w:val="6FFF4F9E"/>
    <w:rsid w:val="6FFF9C44"/>
    <w:rsid w:val="6FFFC809"/>
    <w:rsid w:val="70DB63CC"/>
    <w:rsid w:val="719FD612"/>
    <w:rsid w:val="71BFC37E"/>
    <w:rsid w:val="71D0F38E"/>
    <w:rsid w:val="71D56EBF"/>
    <w:rsid w:val="71F5F76A"/>
    <w:rsid w:val="71F7BEEA"/>
    <w:rsid w:val="71FB83BD"/>
    <w:rsid w:val="727FC2ED"/>
    <w:rsid w:val="72FD2474"/>
    <w:rsid w:val="72FF896A"/>
    <w:rsid w:val="733F2491"/>
    <w:rsid w:val="733F6C0B"/>
    <w:rsid w:val="7376CEC6"/>
    <w:rsid w:val="73778BF8"/>
    <w:rsid w:val="73896BBE"/>
    <w:rsid w:val="73B5B98A"/>
    <w:rsid w:val="73D78408"/>
    <w:rsid w:val="73DF88DC"/>
    <w:rsid w:val="73EF95BB"/>
    <w:rsid w:val="73F34C16"/>
    <w:rsid w:val="73F4072A"/>
    <w:rsid w:val="73FFC539"/>
    <w:rsid w:val="74737F00"/>
    <w:rsid w:val="747C451C"/>
    <w:rsid w:val="74AED1D9"/>
    <w:rsid w:val="74BBFA73"/>
    <w:rsid w:val="74F57715"/>
    <w:rsid w:val="753FC281"/>
    <w:rsid w:val="754F3BB0"/>
    <w:rsid w:val="75571DE3"/>
    <w:rsid w:val="75AF0A71"/>
    <w:rsid w:val="75BF975A"/>
    <w:rsid w:val="75DC090A"/>
    <w:rsid w:val="75F780F8"/>
    <w:rsid w:val="75FB4445"/>
    <w:rsid w:val="767E6D29"/>
    <w:rsid w:val="76B72331"/>
    <w:rsid w:val="76BB0DA2"/>
    <w:rsid w:val="76F3007E"/>
    <w:rsid w:val="76F7517D"/>
    <w:rsid w:val="76F76739"/>
    <w:rsid w:val="76FB0CF2"/>
    <w:rsid w:val="771B8382"/>
    <w:rsid w:val="77273C97"/>
    <w:rsid w:val="775CCE4A"/>
    <w:rsid w:val="775F300E"/>
    <w:rsid w:val="776324E2"/>
    <w:rsid w:val="77718234"/>
    <w:rsid w:val="7773B54F"/>
    <w:rsid w:val="7774E3BB"/>
    <w:rsid w:val="7778F92B"/>
    <w:rsid w:val="777D58BA"/>
    <w:rsid w:val="778564FE"/>
    <w:rsid w:val="7799AD10"/>
    <w:rsid w:val="779AC374"/>
    <w:rsid w:val="77A43C3B"/>
    <w:rsid w:val="77A9E626"/>
    <w:rsid w:val="77AF1491"/>
    <w:rsid w:val="77BEF22A"/>
    <w:rsid w:val="77BF485C"/>
    <w:rsid w:val="77BFB669"/>
    <w:rsid w:val="77C17F7E"/>
    <w:rsid w:val="77C75461"/>
    <w:rsid w:val="77CDD776"/>
    <w:rsid w:val="77DD930D"/>
    <w:rsid w:val="77DE3612"/>
    <w:rsid w:val="77DF0EAA"/>
    <w:rsid w:val="77DF7911"/>
    <w:rsid w:val="77EC6FAF"/>
    <w:rsid w:val="77EE13B1"/>
    <w:rsid w:val="77EF1274"/>
    <w:rsid w:val="77F312B0"/>
    <w:rsid w:val="77F3C951"/>
    <w:rsid w:val="77FB789A"/>
    <w:rsid w:val="77FC82B7"/>
    <w:rsid w:val="77FD7486"/>
    <w:rsid w:val="77FDC2FC"/>
    <w:rsid w:val="77FFA82E"/>
    <w:rsid w:val="786FE227"/>
    <w:rsid w:val="78768970"/>
    <w:rsid w:val="787D9D81"/>
    <w:rsid w:val="78BFD059"/>
    <w:rsid w:val="78EB0254"/>
    <w:rsid w:val="78FF865F"/>
    <w:rsid w:val="79716481"/>
    <w:rsid w:val="797F3628"/>
    <w:rsid w:val="799E4E1E"/>
    <w:rsid w:val="79B7217E"/>
    <w:rsid w:val="79BBF422"/>
    <w:rsid w:val="79CF75A2"/>
    <w:rsid w:val="79F319FC"/>
    <w:rsid w:val="79F75A8B"/>
    <w:rsid w:val="79FB31FD"/>
    <w:rsid w:val="79FF83CA"/>
    <w:rsid w:val="7A5B31DA"/>
    <w:rsid w:val="7A66C9A3"/>
    <w:rsid w:val="7A6FA26E"/>
    <w:rsid w:val="7A75A176"/>
    <w:rsid w:val="7A7781EB"/>
    <w:rsid w:val="7A7F1835"/>
    <w:rsid w:val="7A7FCD26"/>
    <w:rsid w:val="7AAF0E12"/>
    <w:rsid w:val="7ADF585A"/>
    <w:rsid w:val="7AE44B3B"/>
    <w:rsid w:val="7AEE0C6B"/>
    <w:rsid w:val="7AF3C226"/>
    <w:rsid w:val="7AF57375"/>
    <w:rsid w:val="7AF79829"/>
    <w:rsid w:val="7AF93513"/>
    <w:rsid w:val="7AFD5D7E"/>
    <w:rsid w:val="7B075B4D"/>
    <w:rsid w:val="7B5DA4CF"/>
    <w:rsid w:val="7B630666"/>
    <w:rsid w:val="7B727127"/>
    <w:rsid w:val="7B773511"/>
    <w:rsid w:val="7B7E4242"/>
    <w:rsid w:val="7B7F0A29"/>
    <w:rsid w:val="7B7FC675"/>
    <w:rsid w:val="7BAB507C"/>
    <w:rsid w:val="7BAD14BF"/>
    <w:rsid w:val="7BAF8304"/>
    <w:rsid w:val="7BB7EB4B"/>
    <w:rsid w:val="7BBD3CD3"/>
    <w:rsid w:val="7BBD4C82"/>
    <w:rsid w:val="7BBFAFF0"/>
    <w:rsid w:val="7BC34D02"/>
    <w:rsid w:val="7BCF9BF9"/>
    <w:rsid w:val="7BDB02AF"/>
    <w:rsid w:val="7BDF8468"/>
    <w:rsid w:val="7BE6981F"/>
    <w:rsid w:val="7BEB2686"/>
    <w:rsid w:val="7BED7BE4"/>
    <w:rsid w:val="7BEF9602"/>
    <w:rsid w:val="7BEFF695"/>
    <w:rsid w:val="7BF757E8"/>
    <w:rsid w:val="7BF78813"/>
    <w:rsid w:val="7BF946FF"/>
    <w:rsid w:val="7BFA2B3B"/>
    <w:rsid w:val="7BFD12DB"/>
    <w:rsid w:val="7BFDEEC0"/>
    <w:rsid w:val="7BFE835B"/>
    <w:rsid w:val="7BFEB76E"/>
    <w:rsid w:val="7BFF036F"/>
    <w:rsid w:val="7BFF183B"/>
    <w:rsid w:val="7BFF6035"/>
    <w:rsid w:val="7BFF8DA4"/>
    <w:rsid w:val="7BFFBC90"/>
    <w:rsid w:val="7C751443"/>
    <w:rsid w:val="7C7C319F"/>
    <w:rsid w:val="7CCF9A1F"/>
    <w:rsid w:val="7CD589EA"/>
    <w:rsid w:val="7CDF15BE"/>
    <w:rsid w:val="7CE8D063"/>
    <w:rsid w:val="7CFB85FD"/>
    <w:rsid w:val="7CFF5A38"/>
    <w:rsid w:val="7D0A08B6"/>
    <w:rsid w:val="7D11D13C"/>
    <w:rsid w:val="7D37B1D8"/>
    <w:rsid w:val="7D3CEC4D"/>
    <w:rsid w:val="7D3F280C"/>
    <w:rsid w:val="7D3F838A"/>
    <w:rsid w:val="7D573482"/>
    <w:rsid w:val="7D619CC9"/>
    <w:rsid w:val="7D6E434E"/>
    <w:rsid w:val="7D7754D5"/>
    <w:rsid w:val="7D7DB7AC"/>
    <w:rsid w:val="7D7E062A"/>
    <w:rsid w:val="7D7F244D"/>
    <w:rsid w:val="7DB9C0DA"/>
    <w:rsid w:val="7DBFD131"/>
    <w:rsid w:val="7DD8AC18"/>
    <w:rsid w:val="7DDEF04B"/>
    <w:rsid w:val="7DDF0D3F"/>
    <w:rsid w:val="7DDFC0F3"/>
    <w:rsid w:val="7DE78936"/>
    <w:rsid w:val="7DEB15DC"/>
    <w:rsid w:val="7DED4A4F"/>
    <w:rsid w:val="7DEE692F"/>
    <w:rsid w:val="7DFB7C06"/>
    <w:rsid w:val="7DFBFBD1"/>
    <w:rsid w:val="7DFD36D5"/>
    <w:rsid w:val="7DFDEB35"/>
    <w:rsid w:val="7DFF4775"/>
    <w:rsid w:val="7DFF5ACC"/>
    <w:rsid w:val="7DFFAED4"/>
    <w:rsid w:val="7E0F8F42"/>
    <w:rsid w:val="7E1B3CB5"/>
    <w:rsid w:val="7E5FF1D6"/>
    <w:rsid w:val="7E756FFE"/>
    <w:rsid w:val="7E7EA276"/>
    <w:rsid w:val="7EB97A8D"/>
    <w:rsid w:val="7EBB309C"/>
    <w:rsid w:val="7EBF3ABB"/>
    <w:rsid w:val="7ECBEB96"/>
    <w:rsid w:val="7EDD02C9"/>
    <w:rsid w:val="7EDF44B1"/>
    <w:rsid w:val="7EDF5272"/>
    <w:rsid w:val="7EDFAA26"/>
    <w:rsid w:val="7EDFC580"/>
    <w:rsid w:val="7EEC5403"/>
    <w:rsid w:val="7EEF41A6"/>
    <w:rsid w:val="7EEF55C0"/>
    <w:rsid w:val="7EF58CE1"/>
    <w:rsid w:val="7EF9B5F2"/>
    <w:rsid w:val="7EFB9E12"/>
    <w:rsid w:val="7EFD0E71"/>
    <w:rsid w:val="7EFD4CCB"/>
    <w:rsid w:val="7EFDE096"/>
    <w:rsid w:val="7EFF878E"/>
    <w:rsid w:val="7F09E543"/>
    <w:rsid w:val="7F1BC3B4"/>
    <w:rsid w:val="7F1DAF2D"/>
    <w:rsid w:val="7F1F18F3"/>
    <w:rsid w:val="7F271056"/>
    <w:rsid w:val="7F2D8E23"/>
    <w:rsid w:val="7F2E4AE7"/>
    <w:rsid w:val="7F2FE1B8"/>
    <w:rsid w:val="7F333009"/>
    <w:rsid w:val="7F355550"/>
    <w:rsid w:val="7F3A84C7"/>
    <w:rsid w:val="7F3AA7BF"/>
    <w:rsid w:val="7F4B589D"/>
    <w:rsid w:val="7F4F2BD9"/>
    <w:rsid w:val="7F4FF70C"/>
    <w:rsid w:val="7F566E71"/>
    <w:rsid w:val="7F574F3D"/>
    <w:rsid w:val="7F5BE390"/>
    <w:rsid w:val="7F5ED20E"/>
    <w:rsid w:val="7F5FDC66"/>
    <w:rsid w:val="7F6349E9"/>
    <w:rsid w:val="7F6E3503"/>
    <w:rsid w:val="7F78D665"/>
    <w:rsid w:val="7F7ED13F"/>
    <w:rsid w:val="7F7F348B"/>
    <w:rsid w:val="7F7FB1ED"/>
    <w:rsid w:val="7F7FDF73"/>
    <w:rsid w:val="7F8EFC0A"/>
    <w:rsid w:val="7F8FB6F8"/>
    <w:rsid w:val="7F93A734"/>
    <w:rsid w:val="7F9F5A1D"/>
    <w:rsid w:val="7F9FCD0F"/>
    <w:rsid w:val="7FABEBBA"/>
    <w:rsid w:val="7FADABAB"/>
    <w:rsid w:val="7FAE4F94"/>
    <w:rsid w:val="7FB7A331"/>
    <w:rsid w:val="7FBB7852"/>
    <w:rsid w:val="7FBB81B1"/>
    <w:rsid w:val="7FBD4910"/>
    <w:rsid w:val="7FBEB692"/>
    <w:rsid w:val="7FBF434D"/>
    <w:rsid w:val="7FBF5841"/>
    <w:rsid w:val="7FBFF5F3"/>
    <w:rsid w:val="7FC61296"/>
    <w:rsid w:val="7FCB767C"/>
    <w:rsid w:val="7FCC79D1"/>
    <w:rsid w:val="7FCF3481"/>
    <w:rsid w:val="7FD13F40"/>
    <w:rsid w:val="7FD338AA"/>
    <w:rsid w:val="7FD527EE"/>
    <w:rsid w:val="7FD5BA1F"/>
    <w:rsid w:val="7FD7462A"/>
    <w:rsid w:val="7FDB543A"/>
    <w:rsid w:val="7FDBEFC4"/>
    <w:rsid w:val="7FDBF17F"/>
    <w:rsid w:val="7FDE25E8"/>
    <w:rsid w:val="7FDE3749"/>
    <w:rsid w:val="7FDF7387"/>
    <w:rsid w:val="7FDFB897"/>
    <w:rsid w:val="7FE3EDCD"/>
    <w:rsid w:val="7FE66AFE"/>
    <w:rsid w:val="7FE9E49B"/>
    <w:rsid w:val="7FEB775D"/>
    <w:rsid w:val="7FEBACFA"/>
    <w:rsid w:val="7FED6928"/>
    <w:rsid w:val="7FEDA2CB"/>
    <w:rsid w:val="7FEE801E"/>
    <w:rsid w:val="7FEF2BAC"/>
    <w:rsid w:val="7FEFB993"/>
    <w:rsid w:val="7FF1318A"/>
    <w:rsid w:val="7FF1D6E5"/>
    <w:rsid w:val="7FF301A7"/>
    <w:rsid w:val="7FF59957"/>
    <w:rsid w:val="7FF67C87"/>
    <w:rsid w:val="7FF704FA"/>
    <w:rsid w:val="7FF7BC98"/>
    <w:rsid w:val="7FF7EC23"/>
    <w:rsid w:val="7FF9CF6C"/>
    <w:rsid w:val="7FFA76AF"/>
    <w:rsid w:val="7FFA8265"/>
    <w:rsid w:val="7FFB2184"/>
    <w:rsid w:val="7FFBE3BD"/>
    <w:rsid w:val="7FFC80D9"/>
    <w:rsid w:val="7FFD2509"/>
    <w:rsid w:val="7FFD3C84"/>
    <w:rsid w:val="7FFDD65A"/>
    <w:rsid w:val="7FFE7999"/>
    <w:rsid w:val="7FFF0C50"/>
    <w:rsid w:val="7FFF45EC"/>
    <w:rsid w:val="7FFF59A5"/>
    <w:rsid w:val="7FFF8922"/>
    <w:rsid w:val="7FFF8967"/>
    <w:rsid w:val="7FFFCA3C"/>
    <w:rsid w:val="7FFFCE10"/>
    <w:rsid w:val="7FFFFFF4"/>
    <w:rsid w:val="83F30785"/>
    <w:rsid w:val="83FF2631"/>
    <w:rsid w:val="8DDAA43B"/>
    <w:rsid w:val="8DF7D8EA"/>
    <w:rsid w:val="8E6E3778"/>
    <w:rsid w:val="8F379774"/>
    <w:rsid w:val="8F8FD2B8"/>
    <w:rsid w:val="8FFDC84C"/>
    <w:rsid w:val="8FFFA308"/>
    <w:rsid w:val="937F558F"/>
    <w:rsid w:val="94F12636"/>
    <w:rsid w:val="961FB448"/>
    <w:rsid w:val="965B6F60"/>
    <w:rsid w:val="975F4943"/>
    <w:rsid w:val="9787BB6C"/>
    <w:rsid w:val="97DD6D77"/>
    <w:rsid w:val="97EEC29F"/>
    <w:rsid w:val="97F51F57"/>
    <w:rsid w:val="97F5FA26"/>
    <w:rsid w:val="97FED16C"/>
    <w:rsid w:val="97FFAE14"/>
    <w:rsid w:val="9AFFE5CC"/>
    <w:rsid w:val="9B332F3C"/>
    <w:rsid w:val="9B57D97A"/>
    <w:rsid w:val="9BD9FF40"/>
    <w:rsid w:val="9BF4F4A2"/>
    <w:rsid w:val="9BFD74D6"/>
    <w:rsid w:val="9CFFDC9D"/>
    <w:rsid w:val="9DEA2286"/>
    <w:rsid w:val="9DF3503B"/>
    <w:rsid w:val="9DF57D53"/>
    <w:rsid w:val="9DFAD43C"/>
    <w:rsid w:val="9E059BDF"/>
    <w:rsid w:val="9F03F235"/>
    <w:rsid w:val="9F7F440E"/>
    <w:rsid w:val="9FBE27FE"/>
    <w:rsid w:val="9FBF689F"/>
    <w:rsid w:val="9FBF9F68"/>
    <w:rsid w:val="9FDA880C"/>
    <w:rsid w:val="9FDFDFBD"/>
    <w:rsid w:val="9FED3487"/>
    <w:rsid w:val="9FF2B32C"/>
    <w:rsid w:val="9FF6CAB8"/>
    <w:rsid w:val="9FF77E85"/>
    <w:rsid w:val="9FFBA26E"/>
    <w:rsid w:val="9FFF9842"/>
    <w:rsid w:val="9FFFF9F1"/>
    <w:rsid w:val="A1BCFB7B"/>
    <w:rsid w:val="A2DB8BE0"/>
    <w:rsid w:val="A37BD7B6"/>
    <w:rsid w:val="A3B7DDA7"/>
    <w:rsid w:val="A3EF5988"/>
    <w:rsid w:val="A5BED533"/>
    <w:rsid w:val="A5CDA410"/>
    <w:rsid w:val="A5CE0B70"/>
    <w:rsid w:val="A679C833"/>
    <w:rsid w:val="A7DF7414"/>
    <w:rsid w:val="A7EB7E97"/>
    <w:rsid w:val="A7FEF7AD"/>
    <w:rsid w:val="A8FE92DF"/>
    <w:rsid w:val="A9FC4416"/>
    <w:rsid w:val="AAA7B9E1"/>
    <w:rsid w:val="ABDFA176"/>
    <w:rsid w:val="ABF6FCBF"/>
    <w:rsid w:val="ABF8E830"/>
    <w:rsid w:val="ACF15D1E"/>
    <w:rsid w:val="ACF7BC50"/>
    <w:rsid w:val="AD36D98E"/>
    <w:rsid w:val="AD9FCAF9"/>
    <w:rsid w:val="ADCD2A1B"/>
    <w:rsid w:val="ADDFD0FB"/>
    <w:rsid w:val="ADEACC40"/>
    <w:rsid w:val="ADFE5DFF"/>
    <w:rsid w:val="ADFF025F"/>
    <w:rsid w:val="AE17A2C4"/>
    <w:rsid w:val="AE5FFF0E"/>
    <w:rsid w:val="AE75B99C"/>
    <w:rsid w:val="AEDF5D22"/>
    <w:rsid w:val="AEEF9A96"/>
    <w:rsid w:val="AEEFFC9F"/>
    <w:rsid w:val="AEF36909"/>
    <w:rsid w:val="AEFBDF71"/>
    <w:rsid w:val="AEFD6331"/>
    <w:rsid w:val="AF7FA077"/>
    <w:rsid w:val="AF7FA6B9"/>
    <w:rsid w:val="AF9D2CAD"/>
    <w:rsid w:val="AFD1299F"/>
    <w:rsid w:val="AFEF48C3"/>
    <w:rsid w:val="AFEF7EB8"/>
    <w:rsid w:val="AFF61989"/>
    <w:rsid w:val="AFFA2208"/>
    <w:rsid w:val="AFFAC800"/>
    <w:rsid w:val="AFFFC104"/>
    <w:rsid w:val="B0F3BBCA"/>
    <w:rsid w:val="B1B6E564"/>
    <w:rsid w:val="B35F9757"/>
    <w:rsid w:val="B3BF6F4F"/>
    <w:rsid w:val="B3FC5B02"/>
    <w:rsid w:val="B3FF9833"/>
    <w:rsid w:val="B4A7710A"/>
    <w:rsid w:val="B54F8E3A"/>
    <w:rsid w:val="B55F9BCE"/>
    <w:rsid w:val="B57F6B24"/>
    <w:rsid w:val="B5BF737F"/>
    <w:rsid w:val="B5DE7313"/>
    <w:rsid w:val="B5DF1696"/>
    <w:rsid w:val="B5E7B670"/>
    <w:rsid w:val="B68F62C8"/>
    <w:rsid w:val="B6A5B3B5"/>
    <w:rsid w:val="B6BD7C1D"/>
    <w:rsid w:val="B6F8B5FA"/>
    <w:rsid w:val="B6FE1D0E"/>
    <w:rsid w:val="B77BB39A"/>
    <w:rsid w:val="B7D70800"/>
    <w:rsid w:val="B7EB71E6"/>
    <w:rsid w:val="B7F79FB9"/>
    <w:rsid w:val="B7FE199E"/>
    <w:rsid w:val="B86FF29F"/>
    <w:rsid w:val="B9DD41B9"/>
    <w:rsid w:val="BAEBC173"/>
    <w:rsid w:val="BAFB3CDD"/>
    <w:rsid w:val="BB3E559E"/>
    <w:rsid w:val="BB3FDD9E"/>
    <w:rsid w:val="BB7D7959"/>
    <w:rsid w:val="BB95288F"/>
    <w:rsid w:val="BBAB984A"/>
    <w:rsid w:val="BBB786BA"/>
    <w:rsid w:val="BBBB8C5C"/>
    <w:rsid w:val="BBBEA46C"/>
    <w:rsid w:val="BBBED2E8"/>
    <w:rsid w:val="BBE3C4D9"/>
    <w:rsid w:val="BBEF49B9"/>
    <w:rsid w:val="BBF7F5F4"/>
    <w:rsid w:val="BBFB2976"/>
    <w:rsid w:val="BBFC2A18"/>
    <w:rsid w:val="BBFE9A7B"/>
    <w:rsid w:val="BBFF5692"/>
    <w:rsid w:val="BCBDB187"/>
    <w:rsid w:val="BCE537F0"/>
    <w:rsid w:val="BCFF1F07"/>
    <w:rsid w:val="BCFF4C36"/>
    <w:rsid w:val="BD1FFD03"/>
    <w:rsid w:val="BD7F56D4"/>
    <w:rsid w:val="BDDA3DE3"/>
    <w:rsid w:val="BDDBCF38"/>
    <w:rsid w:val="BDF66DD0"/>
    <w:rsid w:val="BDFA2433"/>
    <w:rsid w:val="BDFE4C88"/>
    <w:rsid w:val="BDFFFF89"/>
    <w:rsid w:val="BE5AA737"/>
    <w:rsid w:val="BE5F70BA"/>
    <w:rsid w:val="BE7DD7E0"/>
    <w:rsid w:val="BECFC728"/>
    <w:rsid w:val="BEDFC9AE"/>
    <w:rsid w:val="BEED8BB1"/>
    <w:rsid w:val="BEEFCA10"/>
    <w:rsid w:val="BEF38A8B"/>
    <w:rsid w:val="BEFA43B0"/>
    <w:rsid w:val="BEFB1919"/>
    <w:rsid w:val="BEFB4E07"/>
    <w:rsid w:val="BEFF3F53"/>
    <w:rsid w:val="BEFFF484"/>
    <w:rsid w:val="BF3E38C2"/>
    <w:rsid w:val="BF6792AC"/>
    <w:rsid w:val="BF73D900"/>
    <w:rsid w:val="BF79EDE0"/>
    <w:rsid w:val="BF7D0980"/>
    <w:rsid w:val="BF7F4B6F"/>
    <w:rsid w:val="BF8D66A9"/>
    <w:rsid w:val="BF9D85EB"/>
    <w:rsid w:val="BFA6E1E4"/>
    <w:rsid w:val="BFAE244C"/>
    <w:rsid w:val="BFB1AE8F"/>
    <w:rsid w:val="BFB73792"/>
    <w:rsid w:val="BFBD1BA7"/>
    <w:rsid w:val="BFBF2F84"/>
    <w:rsid w:val="BFCEBFBC"/>
    <w:rsid w:val="BFCED6F4"/>
    <w:rsid w:val="BFDE5D97"/>
    <w:rsid w:val="BFF62423"/>
    <w:rsid w:val="BFF79141"/>
    <w:rsid w:val="BFF7C040"/>
    <w:rsid w:val="BFF7F6C2"/>
    <w:rsid w:val="BFF9543A"/>
    <w:rsid w:val="BFFA0588"/>
    <w:rsid w:val="BFFAB8FF"/>
    <w:rsid w:val="BFFB7D46"/>
    <w:rsid w:val="BFFBF579"/>
    <w:rsid w:val="BFFC95DC"/>
    <w:rsid w:val="BFFCD3A5"/>
    <w:rsid w:val="BFFCD867"/>
    <w:rsid w:val="BFFD6E99"/>
    <w:rsid w:val="BFFE6FC3"/>
    <w:rsid w:val="BFFF0B34"/>
    <w:rsid w:val="BFFF86D2"/>
    <w:rsid w:val="BFFF88E2"/>
    <w:rsid w:val="BFFFB6B3"/>
    <w:rsid w:val="C23E23E5"/>
    <w:rsid w:val="C2BEA728"/>
    <w:rsid w:val="C37E8A78"/>
    <w:rsid w:val="C3FF446E"/>
    <w:rsid w:val="C4E6CE0B"/>
    <w:rsid w:val="C56F114E"/>
    <w:rsid w:val="C6BFBA42"/>
    <w:rsid w:val="C77DB204"/>
    <w:rsid w:val="C7A7B653"/>
    <w:rsid w:val="C7EFF008"/>
    <w:rsid w:val="C9A33226"/>
    <w:rsid w:val="C9F11EAD"/>
    <w:rsid w:val="C9FF58EC"/>
    <w:rsid w:val="C9FFD540"/>
    <w:rsid w:val="CB2F67CE"/>
    <w:rsid w:val="CB57D298"/>
    <w:rsid w:val="CB96528B"/>
    <w:rsid w:val="CBF0E3E4"/>
    <w:rsid w:val="CBF80550"/>
    <w:rsid w:val="CBFFB935"/>
    <w:rsid w:val="CBFFC28F"/>
    <w:rsid w:val="CDBA5FC0"/>
    <w:rsid w:val="CDEFD453"/>
    <w:rsid w:val="CF657780"/>
    <w:rsid w:val="CF7B0656"/>
    <w:rsid w:val="CF7F27AA"/>
    <w:rsid w:val="CF99AA54"/>
    <w:rsid w:val="CF9B7CD3"/>
    <w:rsid w:val="CF9FD9C5"/>
    <w:rsid w:val="CFBFC95B"/>
    <w:rsid w:val="CFC7A757"/>
    <w:rsid w:val="CFD70AEE"/>
    <w:rsid w:val="CFDD5DED"/>
    <w:rsid w:val="CFF61580"/>
    <w:rsid w:val="CFF75547"/>
    <w:rsid w:val="CFFF3619"/>
    <w:rsid w:val="D27DADAA"/>
    <w:rsid w:val="D293AF6D"/>
    <w:rsid w:val="D3FAFDFB"/>
    <w:rsid w:val="D3FBBADE"/>
    <w:rsid w:val="D3FF07CA"/>
    <w:rsid w:val="D55319DA"/>
    <w:rsid w:val="D5B753C0"/>
    <w:rsid w:val="D5B7E243"/>
    <w:rsid w:val="D5CB01DB"/>
    <w:rsid w:val="D5F58260"/>
    <w:rsid w:val="D5FF8F05"/>
    <w:rsid w:val="D61BAC76"/>
    <w:rsid w:val="D6F5C092"/>
    <w:rsid w:val="D6F74E03"/>
    <w:rsid w:val="D6FF4D66"/>
    <w:rsid w:val="D75F7379"/>
    <w:rsid w:val="D77C34DC"/>
    <w:rsid w:val="D79DA167"/>
    <w:rsid w:val="D7C7D78D"/>
    <w:rsid w:val="D7E3FE86"/>
    <w:rsid w:val="D7E78654"/>
    <w:rsid w:val="D7F73405"/>
    <w:rsid w:val="D8DFE5AB"/>
    <w:rsid w:val="D91E0D1C"/>
    <w:rsid w:val="D9BF584A"/>
    <w:rsid w:val="DB89CD17"/>
    <w:rsid w:val="DBB47164"/>
    <w:rsid w:val="DBBADE30"/>
    <w:rsid w:val="DBE68DF1"/>
    <w:rsid w:val="DBF0465D"/>
    <w:rsid w:val="DBFED29D"/>
    <w:rsid w:val="DC5EAA81"/>
    <w:rsid w:val="DC9F3220"/>
    <w:rsid w:val="DCAE75A2"/>
    <w:rsid w:val="DCBEA212"/>
    <w:rsid w:val="DCBFAEE2"/>
    <w:rsid w:val="DCF60418"/>
    <w:rsid w:val="DCFA8B33"/>
    <w:rsid w:val="DCFDC263"/>
    <w:rsid w:val="DD8D194C"/>
    <w:rsid w:val="DD9597D6"/>
    <w:rsid w:val="DDA306FF"/>
    <w:rsid w:val="DDBAC4B0"/>
    <w:rsid w:val="DDBCFE8D"/>
    <w:rsid w:val="DDD1C937"/>
    <w:rsid w:val="DDF997C9"/>
    <w:rsid w:val="DDFF9E5D"/>
    <w:rsid w:val="DE5D4D60"/>
    <w:rsid w:val="DE7663B4"/>
    <w:rsid w:val="DE7C91BE"/>
    <w:rsid w:val="DE7F5270"/>
    <w:rsid w:val="DE9CC99C"/>
    <w:rsid w:val="DE9F825C"/>
    <w:rsid w:val="DEBF215F"/>
    <w:rsid w:val="DEDE4428"/>
    <w:rsid w:val="DEDF4BF0"/>
    <w:rsid w:val="DEDFEE3D"/>
    <w:rsid w:val="DEF70043"/>
    <w:rsid w:val="DEFCCBEA"/>
    <w:rsid w:val="DF3C6FFE"/>
    <w:rsid w:val="DF5388D8"/>
    <w:rsid w:val="DF5867FD"/>
    <w:rsid w:val="DF5F35F1"/>
    <w:rsid w:val="DF6B52C8"/>
    <w:rsid w:val="DF78E236"/>
    <w:rsid w:val="DF79F1BC"/>
    <w:rsid w:val="DF9FBC6A"/>
    <w:rsid w:val="DFBDFF62"/>
    <w:rsid w:val="DFBE2678"/>
    <w:rsid w:val="DFBF3D79"/>
    <w:rsid w:val="DFBF77DC"/>
    <w:rsid w:val="DFC6C330"/>
    <w:rsid w:val="DFC72FDD"/>
    <w:rsid w:val="DFCD653B"/>
    <w:rsid w:val="DFCF7C04"/>
    <w:rsid w:val="DFED0BCD"/>
    <w:rsid w:val="DFEF1774"/>
    <w:rsid w:val="DFFBA92E"/>
    <w:rsid w:val="DFFBE195"/>
    <w:rsid w:val="DFFF94A8"/>
    <w:rsid w:val="E2E5E9E0"/>
    <w:rsid w:val="E39F53F6"/>
    <w:rsid w:val="E3CF6CBA"/>
    <w:rsid w:val="E4FA4C63"/>
    <w:rsid w:val="E56D0A7F"/>
    <w:rsid w:val="E67C86BF"/>
    <w:rsid w:val="E6AF6C2F"/>
    <w:rsid w:val="E6FFCB96"/>
    <w:rsid w:val="E76CD184"/>
    <w:rsid w:val="E7F2FFEF"/>
    <w:rsid w:val="E7FF340A"/>
    <w:rsid w:val="E7FFD27D"/>
    <w:rsid w:val="E82ED824"/>
    <w:rsid w:val="E8B7CAC1"/>
    <w:rsid w:val="E8BF41BE"/>
    <w:rsid w:val="E8FFB6C0"/>
    <w:rsid w:val="E9BB190C"/>
    <w:rsid w:val="E9DFE0BF"/>
    <w:rsid w:val="EAD7DDFE"/>
    <w:rsid w:val="EAD9A820"/>
    <w:rsid w:val="EAEF1438"/>
    <w:rsid w:val="EAF5DC3A"/>
    <w:rsid w:val="EAFF2B51"/>
    <w:rsid w:val="EB6FBEC5"/>
    <w:rsid w:val="EB7F6F5C"/>
    <w:rsid w:val="EB951776"/>
    <w:rsid w:val="EB9F6E87"/>
    <w:rsid w:val="EBB3AC20"/>
    <w:rsid w:val="EBBF4CF0"/>
    <w:rsid w:val="EBCE0A2D"/>
    <w:rsid w:val="EBDC2B67"/>
    <w:rsid w:val="EBEB044B"/>
    <w:rsid w:val="EBFDF3D2"/>
    <w:rsid w:val="EBFDFA52"/>
    <w:rsid w:val="EBFE4A7B"/>
    <w:rsid w:val="EC5D23ED"/>
    <w:rsid w:val="ECFE053E"/>
    <w:rsid w:val="ED5FF7F4"/>
    <w:rsid w:val="ED605C52"/>
    <w:rsid w:val="EDC7C691"/>
    <w:rsid w:val="EDDD307D"/>
    <w:rsid w:val="EDDE45A0"/>
    <w:rsid w:val="EDEE1FBF"/>
    <w:rsid w:val="EDF5817C"/>
    <w:rsid w:val="EDFAAFDA"/>
    <w:rsid w:val="EDFD9CCB"/>
    <w:rsid w:val="EDFF04DE"/>
    <w:rsid w:val="EDFF1111"/>
    <w:rsid w:val="EDFF8F3E"/>
    <w:rsid w:val="EE732308"/>
    <w:rsid w:val="EEB6123C"/>
    <w:rsid w:val="EEBF99B2"/>
    <w:rsid w:val="EEBFD7C0"/>
    <w:rsid w:val="EEC03BF9"/>
    <w:rsid w:val="EEC9CDD9"/>
    <w:rsid w:val="EED562C0"/>
    <w:rsid w:val="EEE7B487"/>
    <w:rsid w:val="EEED80FC"/>
    <w:rsid w:val="EEEF31D7"/>
    <w:rsid w:val="EEF3E25D"/>
    <w:rsid w:val="EEF623B8"/>
    <w:rsid w:val="EEF78BB1"/>
    <w:rsid w:val="EEFCC7C2"/>
    <w:rsid w:val="EEFDBD6B"/>
    <w:rsid w:val="EEFFB12C"/>
    <w:rsid w:val="EF0DE09E"/>
    <w:rsid w:val="EF3F3670"/>
    <w:rsid w:val="EF5AEB0D"/>
    <w:rsid w:val="EF5E5E61"/>
    <w:rsid w:val="EF5F15A3"/>
    <w:rsid w:val="EF6772B9"/>
    <w:rsid w:val="EF6F28F4"/>
    <w:rsid w:val="EF769C7A"/>
    <w:rsid w:val="EF7798B5"/>
    <w:rsid w:val="EF79EB2B"/>
    <w:rsid w:val="EFA33904"/>
    <w:rsid w:val="EFAF456F"/>
    <w:rsid w:val="EFBB7AB4"/>
    <w:rsid w:val="EFBF1726"/>
    <w:rsid w:val="EFBFC2B4"/>
    <w:rsid w:val="EFBFC7F8"/>
    <w:rsid w:val="EFCAAA57"/>
    <w:rsid w:val="EFD305CD"/>
    <w:rsid w:val="EFD70EFF"/>
    <w:rsid w:val="EFDB0527"/>
    <w:rsid w:val="EFDF638F"/>
    <w:rsid w:val="EFDF813A"/>
    <w:rsid w:val="EFE1B943"/>
    <w:rsid w:val="EFE7B18D"/>
    <w:rsid w:val="EFE83E34"/>
    <w:rsid w:val="EFEF1684"/>
    <w:rsid w:val="EFEF1911"/>
    <w:rsid w:val="EFEF6B0E"/>
    <w:rsid w:val="EFEF739E"/>
    <w:rsid w:val="EFF6BF9C"/>
    <w:rsid w:val="EFF7143C"/>
    <w:rsid w:val="EFF796C3"/>
    <w:rsid w:val="EFF7BA19"/>
    <w:rsid w:val="EFFA8A7F"/>
    <w:rsid w:val="EFFA9435"/>
    <w:rsid w:val="EFFCFFA0"/>
    <w:rsid w:val="EFFE879E"/>
    <w:rsid w:val="EFFEB782"/>
    <w:rsid w:val="EFFF4CC2"/>
    <w:rsid w:val="EFFF8C29"/>
    <w:rsid w:val="F19EA780"/>
    <w:rsid w:val="F1DCAAB6"/>
    <w:rsid w:val="F1FC99B5"/>
    <w:rsid w:val="F2BD03E9"/>
    <w:rsid w:val="F2EE4F10"/>
    <w:rsid w:val="F2EED5E8"/>
    <w:rsid w:val="F2FD3474"/>
    <w:rsid w:val="F2FD7E0A"/>
    <w:rsid w:val="F3B6276F"/>
    <w:rsid w:val="F3B75FCC"/>
    <w:rsid w:val="F3BF8270"/>
    <w:rsid w:val="F3DDBB90"/>
    <w:rsid w:val="F3EDC699"/>
    <w:rsid w:val="F3F795F7"/>
    <w:rsid w:val="F3FB1ECA"/>
    <w:rsid w:val="F3FDEBE9"/>
    <w:rsid w:val="F3FF0EBF"/>
    <w:rsid w:val="F3FFE561"/>
    <w:rsid w:val="F46F1180"/>
    <w:rsid w:val="F47BE960"/>
    <w:rsid w:val="F48F92DF"/>
    <w:rsid w:val="F57D1335"/>
    <w:rsid w:val="F5BB5428"/>
    <w:rsid w:val="F5BBFCA2"/>
    <w:rsid w:val="F5D9BA2D"/>
    <w:rsid w:val="F5DDD51D"/>
    <w:rsid w:val="F5EFF4D8"/>
    <w:rsid w:val="F5FDB498"/>
    <w:rsid w:val="F67B9522"/>
    <w:rsid w:val="F687936C"/>
    <w:rsid w:val="F69F096F"/>
    <w:rsid w:val="F6B7B5B5"/>
    <w:rsid w:val="F6BB6544"/>
    <w:rsid w:val="F6BDC29E"/>
    <w:rsid w:val="F6CF3075"/>
    <w:rsid w:val="F6DFD835"/>
    <w:rsid w:val="F6E3A65C"/>
    <w:rsid w:val="F6F63D39"/>
    <w:rsid w:val="F6F76083"/>
    <w:rsid w:val="F6FF6E53"/>
    <w:rsid w:val="F6FF9D0F"/>
    <w:rsid w:val="F6FFE607"/>
    <w:rsid w:val="F73F44A0"/>
    <w:rsid w:val="F74CE0B5"/>
    <w:rsid w:val="F7576356"/>
    <w:rsid w:val="F75BD3F3"/>
    <w:rsid w:val="F75C1BE9"/>
    <w:rsid w:val="F77D094C"/>
    <w:rsid w:val="F77F5D0A"/>
    <w:rsid w:val="F77F7431"/>
    <w:rsid w:val="F79625CD"/>
    <w:rsid w:val="F79DAC84"/>
    <w:rsid w:val="F7AA61DB"/>
    <w:rsid w:val="F7B6CA8A"/>
    <w:rsid w:val="F7B7D39F"/>
    <w:rsid w:val="F7BC1576"/>
    <w:rsid w:val="F7BD1009"/>
    <w:rsid w:val="F7BE910D"/>
    <w:rsid w:val="F7C8BAB7"/>
    <w:rsid w:val="F7CF7819"/>
    <w:rsid w:val="F7CFE2D9"/>
    <w:rsid w:val="F7D621B4"/>
    <w:rsid w:val="F7D6EA54"/>
    <w:rsid w:val="F7DB2352"/>
    <w:rsid w:val="F7DD550C"/>
    <w:rsid w:val="F7DE2DC0"/>
    <w:rsid w:val="F7DFF292"/>
    <w:rsid w:val="F7EBF9F5"/>
    <w:rsid w:val="F7ED7886"/>
    <w:rsid w:val="F7F5D828"/>
    <w:rsid w:val="F7F7E8A4"/>
    <w:rsid w:val="F7F95044"/>
    <w:rsid w:val="F7FD8F26"/>
    <w:rsid w:val="F7FF48DE"/>
    <w:rsid w:val="F8362EB7"/>
    <w:rsid w:val="F879D54C"/>
    <w:rsid w:val="F87FF3BA"/>
    <w:rsid w:val="F8E628EE"/>
    <w:rsid w:val="F90F975A"/>
    <w:rsid w:val="F9535378"/>
    <w:rsid w:val="F953C667"/>
    <w:rsid w:val="F97D837E"/>
    <w:rsid w:val="F9AE783E"/>
    <w:rsid w:val="F9BFACF8"/>
    <w:rsid w:val="F9DB9255"/>
    <w:rsid w:val="F9DEC832"/>
    <w:rsid w:val="F9E723E4"/>
    <w:rsid w:val="F9E72E91"/>
    <w:rsid w:val="F9F43DBD"/>
    <w:rsid w:val="F9FA76FC"/>
    <w:rsid w:val="F9FBF677"/>
    <w:rsid w:val="F9FD60F0"/>
    <w:rsid w:val="F9FF1F83"/>
    <w:rsid w:val="F9FF5449"/>
    <w:rsid w:val="FA0FA241"/>
    <w:rsid w:val="FA3FA062"/>
    <w:rsid w:val="FA752C8B"/>
    <w:rsid w:val="FA7B3306"/>
    <w:rsid w:val="FA9DB098"/>
    <w:rsid w:val="FABD1CC9"/>
    <w:rsid w:val="FACF8351"/>
    <w:rsid w:val="FAEFF12C"/>
    <w:rsid w:val="FAF1D0F6"/>
    <w:rsid w:val="FAF21423"/>
    <w:rsid w:val="FB1FBC7F"/>
    <w:rsid w:val="FB2D8639"/>
    <w:rsid w:val="FB317261"/>
    <w:rsid w:val="FB3A4ECE"/>
    <w:rsid w:val="FB673679"/>
    <w:rsid w:val="FB7B063D"/>
    <w:rsid w:val="FB7F1915"/>
    <w:rsid w:val="FB7F38F0"/>
    <w:rsid w:val="FB7F9E27"/>
    <w:rsid w:val="FB9B34B1"/>
    <w:rsid w:val="FBAD3459"/>
    <w:rsid w:val="FBAFD6D0"/>
    <w:rsid w:val="FBB90C09"/>
    <w:rsid w:val="FBBD2B00"/>
    <w:rsid w:val="FBBE6F69"/>
    <w:rsid w:val="FBBEB7B5"/>
    <w:rsid w:val="FBBF3A38"/>
    <w:rsid w:val="FBBFC44D"/>
    <w:rsid w:val="FBCA0958"/>
    <w:rsid w:val="FBCFBEF5"/>
    <w:rsid w:val="FBD9AADA"/>
    <w:rsid w:val="FBDB20B8"/>
    <w:rsid w:val="FBDD65E4"/>
    <w:rsid w:val="FBDF0BB5"/>
    <w:rsid w:val="FBDFB4EB"/>
    <w:rsid w:val="FBE9B51F"/>
    <w:rsid w:val="FBE9B82F"/>
    <w:rsid w:val="FBF521F3"/>
    <w:rsid w:val="FBF7F31E"/>
    <w:rsid w:val="FBFB7CBA"/>
    <w:rsid w:val="FBFF065F"/>
    <w:rsid w:val="FBFF3EB6"/>
    <w:rsid w:val="FBFF8CD5"/>
    <w:rsid w:val="FBFF9DD4"/>
    <w:rsid w:val="FC1EA201"/>
    <w:rsid w:val="FC2EF151"/>
    <w:rsid w:val="FC3B8F1E"/>
    <w:rsid w:val="FC578CEC"/>
    <w:rsid w:val="FC5BFDE4"/>
    <w:rsid w:val="FC5E6892"/>
    <w:rsid w:val="FC7F6FD8"/>
    <w:rsid w:val="FC9F9EF5"/>
    <w:rsid w:val="FCAC6542"/>
    <w:rsid w:val="FCED1E33"/>
    <w:rsid w:val="FCEFFAFE"/>
    <w:rsid w:val="FCFF48D1"/>
    <w:rsid w:val="FCFF888E"/>
    <w:rsid w:val="FCFFA47E"/>
    <w:rsid w:val="FD2B32AA"/>
    <w:rsid w:val="FD3FEFA2"/>
    <w:rsid w:val="FD5732F4"/>
    <w:rsid w:val="FD5BC0AA"/>
    <w:rsid w:val="FD6568A5"/>
    <w:rsid w:val="FD67CD64"/>
    <w:rsid w:val="FD6A1130"/>
    <w:rsid w:val="FD6DA10D"/>
    <w:rsid w:val="FD6F3AFD"/>
    <w:rsid w:val="FD73AAB2"/>
    <w:rsid w:val="FD750077"/>
    <w:rsid w:val="FD775690"/>
    <w:rsid w:val="FD776BD1"/>
    <w:rsid w:val="FD7B5AD8"/>
    <w:rsid w:val="FD7D4FCF"/>
    <w:rsid w:val="FD7F5D93"/>
    <w:rsid w:val="FD7FAE40"/>
    <w:rsid w:val="FD927FD1"/>
    <w:rsid w:val="FDAA8FF1"/>
    <w:rsid w:val="FDAFF583"/>
    <w:rsid w:val="FDCF497D"/>
    <w:rsid w:val="FDD7C816"/>
    <w:rsid w:val="FDDF47AD"/>
    <w:rsid w:val="FDEA0CF6"/>
    <w:rsid w:val="FDEDE4DF"/>
    <w:rsid w:val="FDF3A57D"/>
    <w:rsid w:val="FDF5225F"/>
    <w:rsid w:val="FDF76BF5"/>
    <w:rsid w:val="FDF99398"/>
    <w:rsid w:val="FDFCE30A"/>
    <w:rsid w:val="FDFDC2F1"/>
    <w:rsid w:val="FDFECD2C"/>
    <w:rsid w:val="FDFEE206"/>
    <w:rsid w:val="FDFF9166"/>
    <w:rsid w:val="FDFFE587"/>
    <w:rsid w:val="FE3D250C"/>
    <w:rsid w:val="FE3F06C6"/>
    <w:rsid w:val="FE3FAD93"/>
    <w:rsid w:val="FE56B6C6"/>
    <w:rsid w:val="FE73C025"/>
    <w:rsid w:val="FE7C6B65"/>
    <w:rsid w:val="FE7F68FE"/>
    <w:rsid w:val="FE7F8C17"/>
    <w:rsid w:val="FE7FD62C"/>
    <w:rsid w:val="FE8BDF48"/>
    <w:rsid w:val="FEA52C85"/>
    <w:rsid w:val="FEB56EE6"/>
    <w:rsid w:val="FEB5BFB0"/>
    <w:rsid w:val="FEB974AF"/>
    <w:rsid w:val="FEBAE443"/>
    <w:rsid w:val="FED30479"/>
    <w:rsid w:val="FED64F57"/>
    <w:rsid w:val="FEDB2088"/>
    <w:rsid w:val="FEDD9B19"/>
    <w:rsid w:val="FEDDEAB7"/>
    <w:rsid w:val="FEDE0F70"/>
    <w:rsid w:val="FEE73F8E"/>
    <w:rsid w:val="FEE798B4"/>
    <w:rsid w:val="FEEA5296"/>
    <w:rsid w:val="FEEB5979"/>
    <w:rsid w:val="FEEF69A9"/>
    <w:rsid w:val="FEF451BC"/>
    <w:rsid w:val="FEF56107"/>
    <w:rsid w:val="FEF59E66"/>
    <w:rsid w:val="FEF70FBB"/>
    <w:rsid w:val="FEF7C65F"/>
    <w:rsid w:val="FEFA9CFF"/>
    <w:rsid w:val="FEFDF293"/>
    <w:rsid w:val="FEFDF466"/>
    <w:rsid w:val="FEFF7064"/>
    <w:rsid w:val="FEFF71B6"/>
    <w:rsid w:val="FEFFA29D"/>
    <w:rsid w:val="FEFFA9E1"/>
    <w:rsid w:val="FEFFB03F"/>
    <w:rsid w:val="FEFFC432"/>
    <w:rsid w:val="FEFFCBFB"/>
    <w:rsid w:val="FEFFF0AB"/>
    <w:rsid w:val="FF2D23D5"/>
    <w:rsid w:val="FF2F0E1F"/>
    <w:rsid w:val="FF37D430"/>
    <w:rsid w:val="FF3E1282"/>
    <w:rsid w:val="FF5A3097"/>
    <w:rsid w:val="FF5FD15A"/>
    <w:rsid w:val="FF5FD51F"/>
    <w:rsid w:val="FF6F9373"/>
    <w:rsid w:val="FF71AA16"/>
    <w:rsid w:val="FF7599D7"/>
    <w:rsid w:val="FF75E4EF"/>
    <w:rsid w:val="FF762969"/>
    <w:rsid w:val="FF775B71"/>
    <w:rsid w:val="FF77F1EC"/>
    <w:rsid w:val="FF77F4E3"/>
    <w:rsid w:val="FF7B733A"/>
    <w:rsid w:val="FF7C95FA"/>
    <w:rsid w:val="FF7DC899"/>
    <w:rsid w:val="FF7E146D"/>
    <w:rsid w:val="FF7E7B9B"/>
    <w:rsid w:val="FF7F9720"/>
    <w:rsid w:val="FF87AE16"/>
    <w:rsid w:val="FF9F9A7C"/>
    <w:rsid w:val="FFA7944F"/>
    <w:rsid w:val="FFB17362"/>
    <w:rsid w:val="FFB3FD48"/>
    <w:rsid w:val="FFB472CD"/>
    <w:rsid w:val="FFB5E1BE"/>
    <w:rsid w:val="FFB64035"/>
    <w:rsid w:val="FFB90DD5"/>
    <w:rsid w:val="FFBBA9A2"/>
    <w:rsid w:val="FFBD6A09"/>
    <w:rsid w:val="FFBE5759"/>
    <w:rsid w:val="FFBE69DE"/>
    <w:rsid w:val="FFBF0159"/>
    <w:rsid w:val="FFBF4C03"/>
    <w:rsid w:val="FFBFE114"/>
    <w:rsid w:val="FFCCA48D"/>
    <w:rsid w:val="FFCD246D"/>
    <w:rsid w:val="FFCFFDFA"/>
    <w:rsid w:val="FFD3399F"/>
    <w:rsid w:val="FFD56D05"/>
    <w:rsid w:val="FFD61266"/>
    <w:rsid w:val="FFDB555C"/>
    <w:rsid w:val="FFDBA175"/>
    <w:rsid w:val="FFDF4048"/>
    <w:rsid w:val="FFDF7297"/>
    <w:rsid w:val="FFDFCF2A"/>
    <w:rsid w:val="FFDFFE6B"/>
    <w:rsid w:val="FFE53A9C"/>
    <w:rsid w:val="FFE75043"/>
    <w:rsid w:val="FFE7738F"/>
    <w:rsid w:val="FFEA55B6"/>
    <w:rsid w:val="FFEA96BE"/>
    <w:rsid w:val="FFEB78E0"/>
    <w:rsid w:val="FFED1E6D"/>
    <w:rsid w:val="FFEDBAD5"/>
    <w:rsid w:val="FFEE510E"/>
    <w:rsid w:val="FFEE6749"/>
    <w:rsid w:val="FFEF0327"/>
    <w:rsid w:val="FFEF8021"/>
    <w:rsid w:val="FFEFB386"/>
    <w:rsid w:val="FFEFF1E5"/>
    <w:rsid w:val="FFEFF279"/>
    <w:rsid w:val="FFF33CBE"/>
    <w:rsid w:val="FFF36056"/>
    <w:rsid w:val="FFF4A356"/>
    <w:rsid w:val="FFF56467"/>
    <w:rsid w:val="FFF68889"/>
    <w:rsid w:val="FFF691A2"/>
    <w:rsid w:val="FFF717E0"/>
    <w:rsid w:val="FFF72E78"/>
    <w:rsid w:val="FFF7C8C6"/>
    <w:rsid w:val="FFF7E628"/>
    <w:rsid w:val="FFF802E1"/>
    <w:rsid w:val="FFFB10F6"/>
    <w:rsid w:val="FFFBA185"/>
    <w:rsid w:val="FFFBDDCD"/>
    <w:rsid w:val="FFFC7ABC"/>
    <w:rsid w:val="FFFD2388"/>
    <w:rsid w:val="FFFD838C"/>
    <w:rsid w:val="FFFDC5F4"/>
    <w:rsid w:val="FFFE146E"/>
    <w:rsid w:val="FFFE3F7B"/>
    <w:rsid w:val="FFFE530F"/>
    <w:rsid w:val="FFFEF6CB"/>
    <w:rsid w:val="FFFF0630"/>
    <w:rsid w:val="FFFF19EF"/>
    <w:rsid w:val="FFFF4C7D"/>
    <w:rsid w:val="FFFF738B"/>
    <w:rsid w:val="FFFF8E27"/>
    <w:rsid w:val="FFFF9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Normal Indent" w:qFormat="1"/>
    <w:lsdException w:name="footer" w:qFormat="1"/>
    <w:lsdException w:name="caption" w:semiHidden="1" w:unhideWhenUsed="1" w:qFormat="1"/>
    <w:lsdException w:name="toa heading" w:qFormat="1"/>
    <w:lsdException w:name="Title" w:qFormat="1"/>
    <w:lsdException w:name="Default Paragraph Font" w:semiHidden="1"/>
    <w:lsdException w:name="Body Text" w:unhideWhenUsed="1"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3A89"/>
    <w:pPr>
      <w:widowControl w:val="0"/>
      <w:jc w:val="both"/>
    </w:pPr>
    <w:rPr>
      <w:kern w:val="2"/>
      <w:sz w:val="32"/>
      <w:szCs w:val="24"/>
    </w:rPr>
  </w:style>
  <w:style w:type="paragraph" w:styleId="1">
    <w:name w:val="heading 1"/>
    <w:basedOn w:val="a"/>
    <w:next w:val="a"/>
    <w:uiPriority w:val="9"/>
    <w:qFormat/>
    <w:rsid w:val="00F53A8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F53A89"/>
    <w:rPr>
      <w:rFonts w:eastAsia="楷体_GB2312"/>
    </w:rPr>
  </w:style>
  <w:style w:type="paragraph" w:styleId="a4">
    <w:name w:val="Normal Indent"/>
    <w:basedOn w:val="a"/>
    <w:next w:val="a"/>
    <w:qFormat/>
    <w:rsid w:val="00F53A89"/>
    <w:pPr>
      <w:ind w:firstLine="420"/>
    </w:pPr>
    <w:rPr>
      <w:rFonts w:ascii="Calibri" w:eastAsia="仿宋" w:hAnsi="Calibri"/>
      <w:szCs w:val="22"/>
    </w:rPr>
  </w:style>
  <w:style w:type="paragraph" w:styleId="a5">
    <w:name w:val="toa heading"/>
    <w:basedOn w:val="a"/>
    <w:next w:val="a"/>
    <w:qFormat/>
    <w:rsid w:val="00F53A89"/>
    <w:pPr>
      <w:spacing w:before="120"/>
    </w:pPr>
    <w:rPr>
      <w:rFonts w:ascii="Arial" w:hAnsi="Arial"/>
      <w:sz w:val="24"/>
    </w:rPr>
  </w:style>
  <w:style w:type="paragraph" w:styleId="a6">
    <w:name w:val="Body Text Indent"/>
    <w:basedOn w:val="a"/>
    <w:qFormat/>
    <w:rsid w:val="00F53A89"/>
    <w:pPr>
      <w:ind w:leftChars="200" w:left="420"/>
    </w:pPr>
    <w:rPr>
      <w:rFonts w:ascii="Calibri" w:hAnsi="Calibri"/>
      <w:sz w:val="21"/>
    </w:rPr>
  </w:style>
  <w:style w:type="paragraph" w:styleId="3">
    <w:name w:val="toc 3"/>
    <w:basedOn w:val="a"/>
    <w:next w:val="a"/>
    <w:qFormat/>
    <w:rsid w:val="00F53A89"/>
    <w:pPr>
      <w:ind w:left="420"/>
    </w:pPr>
    <w:rPr>
      <w:rFonts w:ascii="等线" w:eastAsia="等线" w:hAnsi="等线"/>
      <w:b/>
      <w:sz w:val="30"/>
      <w:szCs w:val="30"/>
    </w:rPr>
  </w:style>
  <w:style w:type="paragraph" w:styleId="a7">
    <w:name w:val="Date"/>
    <w:basedOn w:val="a"/>
    <w:next w:val="a"/>
    <w:qFormat/>
    <w:rsid w:val="00F53A89"/>
    <w:pPr>
      <w:ind w:leftChars="2500" w:left="100"/>
    </w:pPr>
  </w:style>
  <w:style w:type="paragraph" w:styleId="a8">
    <w:name w:val="footer"/>
    <w:basedOn w:val="a"/>
    <w:qFormat/>
    <w:rsid w:val="00F53A89"/>
    <w:pPr>
      <w:tabs>
        <w:tab w:val="center" w:pos="4153"/>
        <w:tab w:val="right" w:pos="8306"/>
      </w:tabs>
      <w:snapToGrid w:val="0"/>
      <w:jc w:val="left"/>
    </w:pPr>
    <w:rPr>
      <w:sz w:val="18"/>
    </w:rPr>
  </w:style>
  <w:style w:type="paragraph" w:styleId="a9">
    <w:name w:val="header"/>
    <w:basedOn w:val="a"/>
    <w:rsid w:val="00F53A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qFormat/>
    <w:rsid w:val="00F53A89"/>
    <w:pPr>
      <w:widowControl w:val="0"/>
      <w:spacing w:before="100" w:beforeAutospacing="1" w:after="100" w:afterAutospacing="1"/>
    </w:pPr>
    <w:rPr>
      <w:sz w:val="24"/>
      <w:szCs w:val="32"/>
    </w:rPr>
  </w:style>
  <w:style w:type="paragraph" w:styleId="2">
    <w:name w:val="Body Text First Indent 2"/>
    <w:basedOn w:val="a6"/>
    <w:next w:val="a7"/>
    <w:qFormat/>
    <w:rsid w:val="00F53A89"/>
    <w:pPr>
      <w:ind w:firstLineChars="200" w:firstLine="420"/>
    </w:pPr>
  </w:style>
  <w:style w:type="character" w:styleId="ab">
    <w:name w:val="Hyperlink"/>
    <w:basedOn w:val="a1"/>
    <w:qFormat/>
    <w:rsid w:val="00F53A89"/>
    <w:rPr>
      <w:color w:val="0000FF"/>
      <w:u w:val="single"/>
    </w:rPr>
  </w:style>
  <w:style w:type="paragraph" w:styleId="ac">
    <w:name w:val="No Spacing"/>
    <w:basedOn w:val="a"/>
    <w:uiPriority w:val="1"/>
    <w:qFormat/>
    <w:rsid w:val="00F53A89"/>
    <w:pPr>
      <w:widowControl/>
      <w:jc w:val="left"/>
    </w:pPr>
    <w:rPr>
      <w:kern w:val="0"/>
      <w:szCs w:val="3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kylin</dc:creator>
  <cp:lastModifiedBy>Windows 用户</cp:lastModifiedBy>
  <cp:revision>2</cp:revision>
  <dcterms:created xsi:type="dcterms:W3CDTF">2023-11-07T05:42:00Z</dcterms:created>
  <dcterms:modified xsi:type="dcterms:W3CDTF">2024-03-19T06:16:00Z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1D1257D4156E442BB199AB78665E6064_13</vt:lpwstr>
  </property>
</Properties>
</file>